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205A" w14:textId="77777777" w:rsidR="00295EC2" w:rsidRPr="00ED0B0A" w:rsidRDefault="00295EC2" w:rsidP="00295EC2">
      <w:pPr>
        <w:tabs>
          <w:tab w:val="left" w:pos="851"/>
        </w:tabs>
        <w:ind w:left="5103"/>
        <w:jc w:val="right"/>
        <w:rPr>
          <w:i/>
          <w:iCs/>
          <w:color w:val="000000"/>
          <w:sz w:val="24"/>
          <w:szCs w:val="24"/>
          <w:lang w:val="uz-Cyrl-UZ"/>
        </w:rPr>
      </w:pPr>
    </w:p>
    <w:p w14:paraId="73850A2A" w14:textId="77777777" w:rsidR="00295EC2" w:rsidRPr="00ED0B0A" w:rsidRDefault="00295EC2" w:rsidP="00295EC2">
      <w:pPr>
        <w:tabs>
          <w:tab w:val="left" w:pos="851"/>
        </w:tabs>
        <w:ind w:left="5103"/>
        <w:jc w:val="right"/>
        <w:rPr>
          <w:i/>
          <w:iCs/>
          <w:color w:val="000000"/>
          <w:sz w:val="24"/>
          <w:szCs w:val="24"/>
          <w:lang w:val="uz-Cyrl-UZ"/>
        </w:rPr>
      </w:pPr>
    </w:p>
    <w:p w14:paraId="37677C52" w14:textId="77777777" w:rsidR="00640F9F" w:rsidRDefault="00640F9F" w:rsidP="00295EC2">
      <w:pPr>
        <w:spacing w:before="240" w:after="240"/>
        <w:ind w:firstLine="709"/>
        <w:jc w:val="center"/>
        <w:rPr>
          <w:b/>
          <w:bCs/>
          <w:sz w:val="24"/>
          <w:szCs w:val="24"/>
          <w:lang w:val="uz-Cyrl-UZ"/>
        </w:rPr>
      </w:pPr>
    </w:p>
    <w:p w14:paraId="16AD030A" w14:textId="77777777" w:rsidR="00640F9F" w:rsidRDefault="00640F9F" w:rsidP="00295EC2">
      <w:pPr>
        <w:spacing w:before="240" w:after="240"/>
        <w:ind w:firstLine="709"/>
        <w:jc w:val="center"/>
        <w:rPr>
          <w:b/>
          <w:bCs/>
          <w:sz w:val="24"/>
          <w:szCs w:val="24"/>
          <w:lang w:val="uz-Cyrl-UZ"/>
        </w:rPr>
      </w:pPr>
    </w:p>
    <w:p w14:paraId="51BE1163" w14:textId="18191E53" w:rsidR="00295EC2" w:rsidRPr="00ED0B0A" w:rsidRDefault="004220AD" w:rsidP="00295EC2">
      <w:pPr>
        <w:spacing w:before="240" w:after="240"/>
        <w:ind w:firstLine="709"/>
        <w:jc w:val="center"/>
        <w:rPr>
          <w:b/>
          <w:bCs/>
          <w:sz w:val="24"/>
          <w:szCs w:val="24"/>
          <w:lang w:val="uz-Cyrl-UZ"/>
        </w:rPr>
      </w:pPr>
      <w:r w:rsidRPr="00246490">
        <w:rPr>
          <w:b/>
          <w:bCs/>
          <w:sz w:val="24"/>
          <w:szCs w:val="24"/>
          <w:lang w:val="uz-Cyrl-UZ"/>
        </w:rPr>
        <w:t>AGROBANK</w:t>
      </w:r>
      <w:r w:rsidR="00295EC2" w:rsidRPr="00ED0B0A">
        <w:rPr>
          <w:b/>
          <w:bCs/>
          <w:sz w:val="24"/>
          <w:szCs w:val="24"/>
          <w:lang w:val="uz-Cyrl-UZ"/>
        </w:rPr>
        <w:t xml:space="preserve"> </w:t>
      </w:r>
      <w:r w:rsidRPr="00246490">
        <w:rPr>
          <w:b/>
          <w:bCs/>
          <w:sz w:val="24"/>
          <w:szCs w:val="24"/>
          <w:lang w:val="uz-Cyrl-UZ"/>
        </w:rPr>
        <w:t>AKSI</w:t>
      </w:r>
      <w:r w:rsidR="00246490" w:rsidRPr="00246490">
        <w:rPr>
          <w:b/>
          <w:bCs/>
          <w:sz w:val="24"/>
          <w:szCs w:val="24"/>
          <w:lang w:val="uz-Cyrl-UZ"/>
        </w:rPr>
        <w:t>YAD</w:t>
      </w:r>
      <w:r w:rsidRPr="00246490">
        <w:rPr>
          <w:b/>
          <w:bCs/>
          <w:sz w:val="24"/>
          <w:szCs w:val="24"/>
          <w:lang w:val="uz-Cyrl-UZ"/>
        </w:rPr>
        <w:t>ORLARI</w:t>
      </w:r>
      <w:r w:rsidR="00295EC2" w:rsidRPr="00ED0B0A">
        <w:rPr>
          <w:b/>
          <w:bCs/>
          <w:sz w:val="24"/>
          <w:szCs w:val="24"/>
          <w:lang w:val="uz-Cyrl-UZ"/>
        </w:rPr>
        <w:t xml:space="preserve"> </w:t>
      </w:r>
      <w:r w:rsidRPr="00246490">
        <w:rPr>
          <w:b/>
          <w:bCs/>
          <w:sz w:val="24"/>
          <w:szCs w:val="24"/>
          <w:lang w:val="uz-Cyrl-UZ"/>
        </w:rPr>
        <w:t>DIQQATIGA</w:t>
      </w:r>
      <w:r w:rsidR="00295EC2" w:rsidRPr="00ED0B0A">
        <w:rPr>
          <w:b/>
          <w:bCs/>
          <w:sz w:val="24"/>
          <w:szCs w:val="24"/>
          <w:lang w:val="uz-Cyrl-UZ"/>
        </w:rPr>
        <w:t>!</w:t>
      </w:r>
    </w:p>
    <w:p w14:paraId="62C17C62" w14:textId="77777777" w:rsidR="002C5206" w:rsidRDefault="002F7248" w:rsidP="002C5206">
      <w:pPr>
        <w:ind w:firstLine="709"/>
        <w:jc w:val="both"/>
        <w:rPr>
          <w:rFonts w:asciiTheme="majorBidi" w:eastAsia="Calibri" w:hAnsiTheme="majorBidi" w:cstheme="majorBidi"/>
          <w:iCs/>
          <w:sz w:val="24"/>
          <w:szCs w:val="24"/>
          <w:lang w:val="uz-Cyrl-UZ"/>
        </w:rPr>
      </w:pPr>
      <w:r w:rsidRPr="00613931">
        <w:rPr>
          <w:iCs/>
          <w:color w:val="000000"/>
          <w:sz w:val="24"/>
          <w:szCs w:val="24"/>
          <w:lang w:val="uz-Cyrl-UZ"/>
        </w:rPr>
        <w:t xml:space="preserve">“Agrobank” ATB </w:t>
      </w:r>
      <w:r w:rsidR="00461530" w:rsidRPr="00461530">
        <w:rPr>
          <w:iCs/>
          <w:color w:val="000000"/>
          <w:sz w:val="24"/>
          <w:szCs w:val="24"/>
          <w:lang w:val="uz-Cyrl-UZ"/>
        </w:rPr>
        <w:t xml:space="preserve">Kuzatuv kengashining 2024 yil 29 maydagi majlis qaroriga asosan 2024 yil 28 iyun kuni soat </w:t>
      </w:r>
      <w:r w:rsidR="00D503B6" w:rsidRPr="00613931">
        <w:rPr>
          <w:iCs/>
          <w:sz w:val="24"/>
          <w:szCs w:val="24"/>
          <w:lang w:val="uz-Cyrl-UZ"/>
        </w:rPr>
        <w:t>15:00 da</w:t>
      </w:r>
      <w:r w:rsidR="00461530" w:rsidRPr="00461530">
        <w:rPr>
          <w:iCs/>
          <w:color w:val="000000"/>
          <w:sz w:val="24"/>
          <w:szCs w:val="24"/>
          <w:lang w:val="uz-Cyrl-UZ"/>
        </w:rPr>
        <w:t xml:space="preserve"> </w:t>
      </w:r>
      <w:r w:rsidRPr="00613931">
        <w:rPr>
          <w:iCs/>
          <w:color w:val="000000"/>
          <w:sz w:val="24"/>
          <w:szCs w:val="24"/>
          <w:lang w:val="uz-Cyrl-UZ"/>
        </w:rPr>
        <w:t>T</w:t>
      </w:r>
      <w:r w:rsidR="007F12B7" w:rsidRPr="00613931">
        <w:rPr>
          <w:iCs/>
          <w:color w:val="000000"/>
          <w:sz w:val="24"/>
          <w:szCs w:val="24"/>
          <w:lang w:val="uz-Cyrl-UZ"/>
        </w:rPr>
        <w:t>o</w:t>
      </w:r>
      <w:r w:rsidR="00246490">
        <w:rPr>
          <w:iCs/>
          <w:color w:val="000000"/>
          <w:sz w:val="24"/>
          <w:szCs w:val="24"/>
          <w:lang w:val="uz-Cyrl-UZ"/>
        </w:rPr>
        <w:t>shk</w:t>
      </w:r>
      <w:r w:rsidR="007F12B7" w:rsidRPr="00613931">
        <w:rPr>
          <w:iCs/>
          <w:color w:val="000000"/>
          <w:sz w:val="24"/>
          <w:szCs w:val="24"/>
          <w:lang w:val="uz-Cyrl-UZ"/>
        </w:rPr>
        <w:t xml:space="preserve">ent </w:t>
      </w:r>
      <w:r w:rsidR="00246490">
        <w:rPr>
          <w:iCs/>
          <w:color w:val="000000"/>
          <w:sz w:val="24"/>
          <w:szCs w:val="24"/>
          <w:lang w:val="uz-Cyrl-UZ"/>
        </w:rPr>
        <w:t>sha</w:t>
      </w:r>
      <w:r w:rsidR="007F12B7" w:rsidRPr="00613931">
        <w:rPr>
          <w:iCs/>
          <w:color w:val="000000"/>
          <w:sz w:val="24"/>
          <w:szCs w:val="24"/>
          <w:lang w:val="uz-Cyrl-UZ"/>
        </w:rPr>
        <w:t>hri</w:t>
      </w:r>
      <w:r w:rsidR="00D503B6" w:rsidRPr="00D503B6">
        <w:rPr>
          <w:iCs/>
          <w:color w:val="000000"/>
          <w:sz w:val="24"/>
          <w:szCs w:val="24"/>
          <w:lang w:val="uz-Cyrl-UZ"/>
        </w:rPr>
        <w:t>,</w:t>
      </w:r>
      <w:r w:rsidR="00295EC2" w:rsidRPr="00613931">
        <w:rPr>
          <w:iCs/>
          <w:sz w:val="24"/>
          <w:szCs w:val="24"/>
          <w:lang w:val="uz-Cyrl-UZ"/>
        </w:rPr>
        <w:t xml:space="preserve"> </w:t>
      </w:r>
      <w:r w:rsidR="007F12B7" w:rsidRPr="00613931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 xml:space="preserve">Botir Zokirov </w:t>
      </w:r>
      <w:r w:rsidR="00D503B6" w:rsidRPr="00D503B6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 xml:space="preserve">ko’chasi </w:t>
      </w:r>
      <w:r w:rsidR="007F12B7" w:rsidRPr="00613931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2a uy</w:t>
      </w:r>
      <w:r w:rsidR="00295EC2" w:rsidRPr="00613931">
        <w:rPr>
          <w:iCs/>
          <w:sz w:val="24"/>
          <w:szCs w:val="24"/>
          <w:lang w:val="uz-Cyrl-UZ"/>
        </w:rPr>
        <w:t xml:space="preserve"> </w:t>
      </w:r>
      <w:r w:rsidR="007F12B7" w:rsidRPr="00613931">
        <w:rPr>
          <w:iCs/>
          <w:sz w:val="24"/>
          <w:szCs w:val="24"/>
          <w:lang w:val="uz-Cyrl-UZ"/>
        </w:rPr>
        <w:t>manzili</w:t>
      </w:r>
      <w:r w:rsidR="00D503B6" w:rsidRPr="00D503B6">
        <w:rPr>
          <w:iCs/>
          <w:sz w:val="24"/>
          <w:szCs w:val="24"/>
          <w:lang w:val="uz-Cyrl-UZ"/>
        </w:rPr>
        <w:t xml:space="preserve"> </w:t>
      </w:r>
      <w:r w:rsidR="007F12B7" w:rsidRPr="00613931">
        <w:rPr>
          <w:iCs/>
          <w:sz w:val="24"/>
          <w:szCs w:val="24"/>
          <w:lang w:val="uz-Cyrl-UZ"/>
        </w:rPr>
        <w:t>b</w:t>
      </w:r>
      <w:r w:rsidR="00246490">
        <w:rPr>
          <w:iCs/>
          <w:sz w:val="24"/>
          <w:szCs w:val="24"/>
          <w:lang w:val="uz-Cyrl-UZ"/>
        </w:rPr>
        <w:t>oy</w:t>
      </w:r>
      <w:r w:rsidR="007F12B7" w:rsidRPr="00613931">
        <w:rPr>
          <w:iCs/>
          <w:sz w:val="24"/>
          <w:szCs w:val="24"/>
          <w:lang w:val="uz-Cyrl-UZ"/>
        </w:rPr>
        <w:t>i</w:t>
      </w:r>
      <w:r w:rsidR="00246490">
        <w:rPr>
          <w:iCs/>
          <w:sz w:val="24"/>
          <w:szCs w:val="24"/>
          <w:lang w:val="uz-Cyrl-UZ"/>
        </w:rPr>
        <w:t>cha</w:t>
      </w:r>
      <w:r w:rsidR="007F12B7" w:rsidRPr="00613931">
        <w:rPr>
          <w:iCs/>
          <w:sz w:val="24"/>
          <w:szCs w:val="24"/>
          <w:lang w:val="uz-Cyrl-UZ"/>
        </w:rPr>
        <w:t xml:space="preserve"> joyla</w:t>
      </w:r>
      <w:r w:rsidR="00246490">
        <w:rPr>
          <w:iCs/>
          <w:sz w:val="24"/>
          <w:szCs w:val="24"/>
          <w:lang w:val="uz-Cyrl-UZ"/>
        </w:rPr>
        <w:t>shg</w:t>
      </w:r>
      <w:r w:rsidR="007F12B7" w:rsidRPr="00613931">
        <w:rPr>
          <w:iCs/>
          <w:sz w:val="24"/>
          <w:szCs w:val="24"/>
          <w:lang w:val="uz-Cyrl-UZ"/>
        </w:rPr>
        <w:t>an</w:t>
      </w:r>
      <w:r w:rsidR="00246490" w:rsidRPr="00246490">
        <w:rPr>
          <w:iCs/>
          <w:sz w:val="24"/>
          <w:szCs w:val="24"/>
          <w:lang w:val="uz-Cyrl-UZ"/>
        </w:rPr>
        <w:t xml:space="preserve">             </w:t>
      </w:r>
      <w:r w:rsidR="00295EC2" w:rsidRPr="00613931">
        <w:rPr>
          <w:iCs/>
          <w:sz w:val="24"/>
          <w:szCs w:val="24"/>
          <w:lang w:val="uz-Cyrl-UZ"/>
        </w:rPr>
        <w:t xml:space="preserve">  </w:t>
      </w:r>
      <w:r w:rsidR="00DA4A8D">
        <w:rPr>
          <w:sz w:val="24"/>
          <w:szCs w:val="24"/>
          <w:lang w:val="uz-Cyrl-UZ"/>
        </w:rPr>
        <w:t>bank</w:t>
      </w:r>
      <w:r w:rsidR="00DA4A8D" w:rsidRPr="003D5E42">
        <w:rPr>
          <w:sz w:val="24"/>
          <w:szCs w:val="24"/>
          <w:lang w:val="uz-Cyrl-UZ"/>
        </w:rPr>
        <w:t xml:space="preserve"> </w:t>
      </w:r>
      <w:r w:rsidR="00DA4A8D">
        <w:rPr>
          <w:sz w:val="24"/>
          <w:szCs w:val="24"/>
          <w:lang w:val="uz-Cyrl-UZ"/>
        </w:rPr>
        <w:t>Bosh</w:t>
      </w:r>
      <w:r w:rsidR="00DA4A8D" w:rsidRPr="003D5E42">
        <w:rPr>
          <w:sz w:val="24"/>
          <w:szCs w:val="24"/>
          <w:lang w:val="uz-Cyrl-UZ"/>
        </w:rPr>
        <w:t xml:space="preserve"> </w:t>
      </w:r>
      <w:r w:rsidR="00DA4A8D">
        <w:rPr>
          <w:sz w:val="24"/>
          <w:szCs w:val="24"/>
          <w:lang w:val="uz-Cyrl-UZ"/>
        </w:rPr>
        <w:t>ofisi</w:t>
      </w:r>
      <w:r w:rsidR="00DA4A8D" w:rsidRPr="003D5E42">
        <w:rPr>
          <w:sz w:val="24"/>
          <w:szCs w:val="24"/>
          <w:lang w:val="uz-Cyrl-UZ"/>
        </w:rPr>
        <w:t xml:space="preserve"> </w:t>
      </w:r>
      <w:r w:rsidR="00DA4A8D">
        <w:rPr>
          <w:sz w:val="24"/>
          <w:szCs w:val="24"/>
          <w:lang w:val="uz-Cyrl-UZ"/>
        </w:rPr>
        <w:t>binosida</w:t>
      </w:r>
      <w:r w:rsidR="00DA4A8D" w:rsidRPr="003D5E42">
        <w:rPr>
          <w:sz w:val="24"/>
          <w:szCs w:val="24"/>
          <w:lang w:val="uz-Cyrl-UZ"/>
        </w:rPr>
        <w:t xml:space="preserve"> </w:t>
      </w:r>
      <w:r w:rsidR="00DA4A8D" w:rsidRPr="00613931">
        <w:rPr>
          <w:iCs/>
          <w:sz w:val="24"/>
          <w:szCs w:val="24"/>
          <w:lang w:val="uz-Cyrl-UZ"/>
        </w:rPr>
        <w:t>a</w:t>
      </w:r>
      <w:r w:rsidR="00DA4A8D" w:rsidRPr="00613931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ksi</w:t>
      </w:r>
      <w:r w:rsidR="00DA4A8D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yad</w:t>
      </w:r>
      <w:r w:rsidR="00DA4A8D" w:rsidRPr="00613931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orlarning</w:t>
      </w:r>
      <w:r w:rsidR="00DA4A8D" w:rsidRPr="00613931">
        <w:rPr>
          <w:iCs/>
          <w:sz w:val="24"/>
          <w:szCs w:val="24"/>
          <w:lang w:val="uz-Cyrl-UZ"/>
        </w:rPr>
        <w:t xml:space="preserve"> </w:t>
      </w:r>
      <w:r w:rsidR="00DA4A8D" w:rsidRPr="00613931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navbatdagi yillik umumiy yig‘ili</w:t>
      </w:r>
      <w:r w:rsidR="00DA4A8D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shi</w:t>
      </w:r>
      <w:r w:rsidR="00DA4A8D" w:rsidRPr="00DA4A8D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 xml:space="preserve"> o’tkazilishi </w:t>
      </w:r>
      <w:r w:rsidR="002C5206" w:rsidRPr="002C5206">
        <w:rPr>
          <w:rFonts w:asciiTheme="majorBidi" w:eastAsia="Calibri" w:hAnsiTheme="majorBidi" w:cstheme="majorBidi"/>
          <w:iCs/>
          <w:sz w:val="24"/>
          <w:szCs w:val="24"/>
          <w:lang w:val="uz-Cyrl-UZ"/>
        </w:rPr>
        <w:t>haqida ma’lum qiladi.</w:t>
      </w:r>
    </w:p>
    <w:p w14:paraId="3BD04B45" w14:textId="77777777" w:rsidR="002C5206" w:rsidRDefault="002C5206" w:rsidP="002C5206">
      <w:pPr>
        <w:jc w:val="both"/>
        <w:rPr>
          <w:rFonts w:asciiTheme="majorBidi" w:eastAsia="Calibri" w:hAnsiTheme="majorBidi" w:cstheme="majorBidi"/>
          <w:iCs/>
          <w:sz w:val="24"/>
          <w:szCs w:val="24"/>
          <w:lang w:val="uz-Cyrl-UZ"/>
        </w:rPr>
      </w:pPr>
    </w:p>
    <w:p w14:paraId="41A3297F" w14:textId="4C64384A" w:rsidR="00295EC2" w:rsidRPr="00836DB3" w:rsidRDefault="00DA1EDF" w:rsidP="002C5206">
      <w:pPr>
        <w:jc w:val="center"/>
        <w:rPr>
          <w:b/>
          <w:bCs/>
          <w:sz w:val="24"/>
          <w:szCs w:val="24"/>
          <w:lang w:val="uz-Cyrl-UZ"/>
        </w:rPr>
      </w:pPr>
      <w:r w:rsidRPr="00246490">
        <w:rPr>
          <w:b/>
          <w:bCs/>
          <w:sz w:val="24"/>
          <w:szCs w:val="24"/>
          <w:lang w:val="uz-Cyrl-UZ"/>
        </w:rPr>
        <w:t>YIG’ILISH KUN TARTIBI</w:t>
      </w:r>
      <w:r w:rsidR="00295EC2" w:rsidRPr="00836DB3">
        <w:rPr>
          <w:b/>
          <w:bCs/>
          <w:sz w:val="24"/>
          <w:szCs w:val="24"/>
          <w:lang w:val="uz-Cyrl-UZ"/>
        </w:rPr>
        <w:t>:</w:t>
      </w:r>
    </w:p>
    <w:p w14:paraId="041A88CE" w14:textId="77777777" w:rsidR="00DB0D21" w:rsidRPr="00DB0D21" w:rsidRDefault="00DB0D21" w:rsidP="00DB0D21">
      <w:pPr>
        <w:ind w:left="2880" w:firstLine="720"/>
        <w:jc w:val="both"/>
        <w:rPr>
          <w:b/>
          <w:bCs/>
          <w:sz w:val="24"/>
          <w:szCs w:val="24"/>
          <w:lang w:val="uz-Cyrl-UZ"/>
        </w:rPr>
      </w:pPr>
    </w:p>
    <w:p w14:paraId="44E198F9" w14:textId="2839F815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1.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Sanoq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komissi</w:t>
      </w:r>
      <w:r w:rsidR="00246490">
        <w:rPr>
          <w:sz w:val="24"/>
          <w:szCs w:val="24"/>
          <w:lang w:val="uz-Cyrl-UZ"/>
        </w:rPr>
        <w:t>yas</w:t>
      </w:r>
      <w:r>
        <w:rPr>
          <w:sz w:val="24"/>
          <w:szCs w:val="24"/>
          <w:lang w:val="uz-Cyrl-UZ"/>
        </w:rPr>
        <w:t>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a’zolari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sha</w:t>
      </w:r>
      <w:r>
        <w:rPr>
          <w:sz w:val="24"/>
          <w:szCs w:val="24"/>
          <w:lang w:val="uz-Cyrl-UZ"/>
        </w:rPr>
        <w:t>xsiy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tarkibini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</w:t>
      </w:r>
      <w:r w:rsidRPr="006F6630">
        <w:rPr>
          <w:sz w:val="24"/>
          <w:szCs w:val="24"/>
          <w:lang w:val="uz-Cyrl-UZ"/>
        </w:rPr>
        <w:t xml:space="preserve">. </w:t>
      </w:r>
    </w:p>
    <w:p w14:paraId="1DB67268" w14:textId="337B374C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2.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Aksi</w:t>
      </w:r>
      <w:r w:rsidR="00246490">
        <w:rPr>
          <w:sz w:val="24"/>
          <w:szCs w:val="24"/>
          <w:lang w:val="uz-Cyrl-UZ"/>
        </w:rPr>
        <w:t>yad</w:t>
      </w:r>
      <w:r>
        <w:rPr>
          <w:sz w:val="24"/>
          <w:szCs w:val="24"/>
          <w:lang w:val="uz-Cyrl-UZ"/>
        </w:rPr>
        <w:t>orlarning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navbatdagi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umumiy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</w:t>
      </w:r>
      <w:r w:rsidR="00246490">
        <w:rPr>
          <w:sz w:val="24"/>
          <w:szCs w:val="24"/>
          <w:lang w:val="uz-Cyrl-UZ"/>
        </w:rPr>
        <w:t>shi</w:t>
      </w:r>
      <w:r>
        <w:rPr>
          <w:sz w:val="24"/>
          <w:szCs w:val="24"/>
          <w:lang w:val="uz-Cyrl-UZ"/>
        </w:rPr>
        <w:t>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reglamentini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</w:t>
      </w:r>
      <w:r w:rsidRPr="006F6630">
        <w:rPr>
          <w:sz w:val="24"/>
          <w:szCs w:val="24"/>
          <w:lang w:val="uz-Cyrl-UZ"/>
        </w:rPr>
        <w:t xml:space="preserve">. </w:t>
      </w:r>
    </w:p>
    <w:p w14:paraId="7B4FD379" w14:textId="352E38C4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3.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Kuzatuv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kenga</w:t>
      </w:r>
      <w:r w:rsidR="00246490">
        <w:rPr>
          <w:sz w:val="24"/>
          <w:szCs w:val="24"/>
          <w:lang w:val="uz-Cyrl-UZ"/>
        </w:rPr>
        <w:t>shi</w:t>
      </w:r>
      <w:r>
        <w:rPr>
          <w:sz w:val="24"/>
          <w:szCs w:val="24"/>
          <w:lang w:val="uz-Cyrl-UZ"/>
        </w:rPr>
        <w:t>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</w:t>
      </w:r>
      <w:r w:rsidR="00246490">
        <w:rPr>
          <w:sz w:val="24"/>
          <w:szCs w:val="24"/>
          <w:lang w:val="uz-Cyrl-UZ"/>
        </w:rPr>
        <w:t>yat</w:t>
      </w:r>
      <w:r>
        <w:rPr>
          <w:sz w:val="24"/>
          <w:szCs w:val="24"/>
          <w:lang w:val="uz-Cyrl-UZ"/>
        </w:rPr>
        <w:t>i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unlari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</w:t>
      </w:r>
      <w:r w:rsidR="00246490">
        <w:rPr>
          <w:sz w:val="24"/>
          <w:szCs w:val="24"/>
          <w:lang w:val="uz-Cyrl-UZ"/>
        </w:rPr>
        <w:t>shi</w:t>
      </w:r>
      <w:r>
        <w:rPr>
          <w:sz w:val="24"/>
          <w:szCs w:val="24"/>
          <w:lang w:val="uz-Cyrl-UZ"/>
        </w:rPr>
        <w:t>tish</w:t>
      </w:r>
      <w:r w:rsidRPr="006F6630">
        <w:rPr>
          <w:sz w:val="24"/>
          <w:szCs w:val="24"/>
          <w:lang w:val="uz-Cyrl-UZ"/>
        </w:rPr>
        <w:t xml:space="preserve">. </w:t>
      </w:r>
    </w:p>
    <w:p w14:paraId="4070C50A" w14:textId="578A49C2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 xml:space="preserve">4. </w:t>
      </w:r>
      <w:r>
        <w:rPr>
          <w:sz w:val="24"/>
          <w:szCs w:val="24"/>
          <w:lang w:val="uz-Cyrl-UZ"/>
        </w:rPr>
        <w:t>Bank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</w:t>
      </w:r>
      <w:r w:rsidR="00246490">
        <w:rPr>
          <w:sz w:val="24"/>
          <w:szCs w:val="24"/>
          <w:lang w:val="uz-Cyrl-UZ"/>
        </w:rPr>
        <w:t>shq</w:t>
      </w:r>
      <w:r>
        <w:rPr>
          <w:sz w:val="24"/>
          <w:szCs w:val="24"/>
          <w:lang w:val="uz-Cyrl-UZ"/>
        </w:rPr>
        <w:t>aruvining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unlari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</w:t>
      </w:r>
      <w:r w:rsidRPr="006F6630">
        <w:rPr>
          <w:sz w:val="24"/>
          <w:szCs w:val="24"/>
          <w:lang w:val="uz-Cyrl-UZ"/>
        </w:rPr>
        <w:t>.</w:t>
      </w:r>
    </w:p>
    <w:p w14:paraId="4143E2AE" w14:textId="6FD4D415" w:rsidR="006E1B95" w:rsidRPr="0025419E" w:rsidRDefault="006E1B95" w:rsidP="00246490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 xml:space="preserve">5. </w:t>
      </w:r>
      <w:r>
        <w:rPr>
          <w:sz w:val="24"/>
          <w:szCs w:val="24"/>
          <w:lang w:val="uz-Cyrl-UZ"/>
        </w:rPr>
        <w:t>Bankning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moli</w:t>
      </w:r>
      <w:r w:rsidR="00246490">
        <w:rPr>
          <w:sz w:val="24"/>
          <w:szCs w:val="24"/>
          <w:lang w:val="uz-Cyrl-UZ"/>
        </w:rPr>
        <w:t>yav</w:t>
      </w:r>
      <w:r>
        <w:rPr>
          <w:sz w:val="24"/>
          <w:szCs w:val="24"/>
          <w:lang w:val="uz-Cyrl-UZ"/>
        </w:rPr>
        <w:t>iy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hisoboti</w:t>
      </w:r>
      <w:r w:rsidRPr="006F6630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buxgalteriya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balansi</w:t>
      </w:r>
      <w:r w:rsidRPr="006F6630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foyda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zararlar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</w:t>
      </w:r>
      <w:r w:rsidRPr="006F6630">
        <w:rPr>
          <w:sz w:val="24"/>
          <w:szCs w:val="24"/>
          <w:lang w:val="uz-Cyrl-UZ"/>
        </w:rPr>
        <w:t>.</w:t>
      </w:r>
    </w:p>
    <w:p w14:paraId="645C0314" w14:textId="5248F860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6.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foydasini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taqsimlash</w:t>
      </w:r>
      <w:r w:rsidRPr="006F6630">
        <w:rPr>
          <w:sz w:val="24"/>
          <w:szCs w:val="24"/>
          <w:lang w:val="uz-Cyrl-UZ"/>
        </w:rPr>
        <w:t>.</w:t>
      </w:r>
    </w:p>
    <w:p w14:paraId="38EEF640" w14:textId="1198F672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7.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unlari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aksi</w:t>
      </w:r>
      <w:r w:rsidR="00246490">
        <w:rPr>
          <w:sz w:val="24"/>
          <w:szCs w:val="24"/>
          <w:lang w:val="uz-Cyrl-UZ"/>
        </w:rPr>
        <w:t>yal</w:t>
      </w:r>
      <w:r>
        <w:rPr>
          <w:sz w:val="24"/>
          <w:szCs w:val="24"/>
          <w:lang w:val="uz-Cyrl-UZ"/>
        </w:rPr>
        <w:t>ariga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dividend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Pr="006F6630">
        <w:rPr>
          <w:sz w:val="24"/>
          <w:szCs w:val="24"/>
          <w:lang w:val="uz-Cyrl-UZ"/>
        </w:rPr>
        <w:t>.</w:t>
      </w:r>
    </w:p>
    <w:p w14:paraId="4269C2E0" w14:textId="410BAE50" w:rsidR="006E1B95" w:rsidRPr="006F6630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8.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</w:t>
      </w:r>
      <w:r w:rsidR="00246490">
        <w:rPr>
          <w:sz w:val="24"/>
          <w:szCs w:val="24"/>
          <w:lang w:val="uz-Cyrl-UZ"/>
        </w:rPr>
        <w:t>shk</w:t>
      </w:r>
      <w:r>
        <w:rPr>
          <w:sz w:val="24"/>
          <w:szCs w:val="24"/>
          <w:lang w:val="uz-Cyrl-UZ"/>
        </w:rPr>
        <w:t>iliy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tuzilmasini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tasdiqlash.</w:t>
      </w:r>
      <w:r w:rsidRPr="006F6630">
        <w:rPr>
          <w:sz w:val="24"/>
          <w:szCs w:val="24"/>
          <w:lang w:val="uz-Cyrl-UZ"/>
        </w:rPr>
        <w:t xml:space="preserve"> </w:t>
      </w:r>
    </w:p>
    <w:p w14:paraId="6E65EC1B" w14:textId="24A3C239" w:rsidR="006E1B95" w:rsidRPr="00FA7D44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62F86">
        <w:rPr>
          <w:sz w:val="24"/>
          <w:szCs w:val="24"/>
          <w:lang w:val="uz-Cyrl-UZ"/>
        </w:rPr>
        <w:t>9</w:t>
      </w:r>
      <w:r w:rsidRPr="006F6630">
        <w:rPr>
          <w:sz w:val="24"/>
          <w:szCs w:val="24"/>
          <w:lang w:val="uz-Cyrl-UZ"/>
        </w:rPr>
        <w:t xml:space="preserve">. </w:t>
      </w:r>
      <w:r w:rsidRPr="00FA7D44">
        <w:rPr>
          <w:sz w:val="24"/>
          <w:szCs w:val="24"/>
          <w:lang w:val="uz-Cyrl-UZ"/>
        </w:rPr>
        <w:t>Bank Ustaviga o‘zgartiri</w:t>
      </w:r>
      <w:r w:rsidR="00246490">
        <w:rPr>
          <w:sz w:val="24"/>
          <w:szCs w:val="24"/>
          <w:lang w:val="uz-Cyrl-UZ"/>
        </w:rPr>
        <w:t>shl</w:t>
      </w:r>
      <w:r w:rsidRPr="00FA7D44">
        <w:rPr>
          <w:sz w:val="24"/>
          <w:szCs w:val="24"/>
          <w:lang w:val="uz-Cyrl-UZ"/>
        </w:rPr>
        <w:t xml:space="preserve">ar kiritish to‘g‘risida. </w:t>
      </w:r>
    </w:p>
    <w:p w14:paraId="571FB4C1" w14:textId="3DFFFBF0" w:rsidR="006E1B95" w:rsidRDefault="006E1B95" w:rsidP="00246490">
      <w:pPr>
        <w:autoSpaceDE w:val="0"/>
        <w:autoSpaceDN w:val="0"/>
        <w:adjustRightInd w:val="0"/>
        <w:ind w:firstLine="567"/>
        <w:jc w:val="both"/>
        <w:rPr>
          <w:color w:val="00B050"/>
          <w:sz w:val="24"/>
          <w:szCs w:val="24"/>
          <w:lang w:val="uz-Cyrl-UZ"/>
        </w:rPr>
      </w:pPr>
      <w:r w:rsidRPr="00FA7D44">
        <w:rPr>
          <w:sz w:val="24"/>
          <w:szCs w:val="24"/>
          <w:lang w:val="uz-Cyrl-UZ"/>
        </w:rPr>
        <w:t>10. Bankning i</w:t>
      </w:r>
      <w:r w:rsidR="00246490">
        <w:rPr>
          <w:sz w:val="24"/>
          <w:szCs w:val="24"/>
          <w:lang w:val="uz-Cyrl-UZ"/>
        </w:rPr>
        <w:t>chk</w:t>
      </w:r>
      <w:r w:rsidRPr="00FA7D44">
        <w:rPr>
          <w:sz w:val="24"/>
          <w:szCs w:val="24"/>
          <w:lang w:val="uz-Cyrl-UZ"/>
        </w:rPr>
        <w:t>i m</w:t>
      </w:r>
      <w:r w:rsidR="00246490">
        <w:rPr>
          <w:sz w:val="24"/>
          <w:szCs w:val="24"/>
          <w:lang w:val="uz-Cyrl-UZ"/>
        </w:rPr>
        <w:t>eyor</w:t>
      </w:r>
      <w:r w:rsidRPr="00FA7D44">
        <w:rPr>
          <w:sz w:val="24"/>
          <w:szCs w:val="24"/>
          <w:lang w:val="uz-Cyrl-UZ"/>
        </w:rPr>
        <w:t>iy hujjatlariga o‘zgartiri</w:t>
      </w:r>
      <w:r w:rsidR="00246490">
        <w:rPr>
          <w:sz w:val="24"/>
          <w:szCs w:val="24"/>
          <w:lang w:val="uz-Cyrl-UZ"/>
        </w:rPr>
        <w:t>shl</w:t>
      </w:r>
      <w:r w:rsidRPr="00FA7D44">
        <w:rPr>
          <w:sz w:val="24"/>
          <w:szCs w:val="24"/>
          <w:lang w:val="uz-Cyrl-UZ"/>
        </w:rPr>
        <w:t>ar kiritish to‘g‘risida.</w:t>
      </w:r>
    </w:p>
    <w:p w14:paraId="76662E25" w14:textId="0499BE0E" w:rsidR="006E1B95" w:rsidRPr="000A0D41" w:rsidRDefault="006E1B95" w:rsidP="00246490">
      <w:pPr>
        <w:autoSpaceDE w:val="0"/>
        <w:autoSpaceDN w:val="0"/>
        <w:adjustRightInd w:val="0"/>
        <w:ind w:firstLine="567"/>
        <w:jc w:val="both"/>
        <w:rPr>
          <w:color w:val="00B050"/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1</w:t>
      </w:r>
      <w:r w:rsidRPr="00BA0A01">
        <w:rPr>
          <w:sz w:val="24"/>
          <w:szCs w:val="24"/>
          <w:lang w:val="uz-Cyrl-UZ"/>
        </w:rPr>
        <w:t>1</w:t>
      </w:r>
      <w:r w:rsidRPr="006F6630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Bankning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unlari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Korporativ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</w:t>
      </w:r>
      <w:r w:rsidR="00246490">
        <w:rPr>
          <w:sz w:val="24"/>
          <w:szCs w:val="24"/>
          <w:lang w:val="uz-Cyrl-UZ"/>
        </w:rPr>
        <w:t>shq</w:t>
      </w:r>
      <w:r>
        <w:rPr>
          <w:sz w:val="24"/>
          <w:szCs w:val="24"/>
          <w:lang w:val="uz-Cyrl-UZ"/>
        </w:rPr>
        <w:t>aruv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tizimini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mustaqil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natijalarini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tasdiqlash</w:t>
      </w:r>
      <w:r w:rsidRPr="006F6630">
        <w:rPr>
          <w:sz w:val="24"/>
          <w:szCs w:val="24"/>
          <w:lang w:val="uz-Cyrl-UZ"/>
        </w:rPr>
        <w:t>.</w:t>
      </w:r>
    </w:p>
    <w:p w14:paraId="49054012" w14:textId="624CF4E8" w:rsidR="006E1B95" w:rsidRPr="00162F86" w:rsidRDefault="006E1B95" w:rsidP="00246490">
      <w:pPr>
        <w:pStyle w:val="21"/>
        <w:shd w:val="clear" w:color="auto" w:fill="auto"/>
        <w:spacing w:before="0" w:after="0" w:line="276" w:lineRule="auto"/>
        <w:ind w:firstLine="567"/>
        <w:rPr>
          <w:color w:val="FF0000"/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1</w:t>
      </w:r>
      <w:r w:rsidRPr="00BA0A01">
        <w:rPr>
          <w:sz w:val="24"/>
          <w:szCs w:val="24"/>
          <w:lang w:val="uz-Cyrl-UZ"/>
        </w:rPr>
        <w:t>2</w:t>
      </w:r>
      <w:r w:rsidRPr="006F6630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Kuzatuv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kenga</w:t>
      </w:r>
      <w:r w:rsidR="00246490">
        <w:rPr>
          <w:sz w:val="24"/>
          <w:szCs w:val="24"/>
          <w:lang w:val="uz-Cyrl-UZ"/>
        </w:rPr>
        <w:t>shi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qo‘mitalarining</w:t>
      </w:r>
      <w:r w:rsidRPr="00110ABB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kuzatuv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kenga</w:t>
      </w:r>
      <w:r w:rsidR="00246490">
        <w:rPr>
          <w:sz w:val="24"/>
          <w:szCs w:val="24"/>
          <w:lang w:val="uz-Cyrl-UZ"/>
        </w:rPr>
        <w:t>shi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raisi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a’zolarining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2023 yil faoli</w:t>
      </w:r>
      <w:r w:rsidR="00246490">
        <w:rPr>
          <w:sz w:val="24"/>
          <w:szCs w:val="24"/>
          <w:lang w:val="uz-Cyrl-UZ"/>
        </w:rPr>
        <w:t>yat</w:t>
      </w:r>
      <w:r>
        <w:rPr>
          <w:sz w:val="24"/>
          <w:szCs w:val="24"/>
          <w:lang w:val="uz-Cyrl-UZ"/>
        </w:rPr>
        <w:t>ini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to‘g‘risidagi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Kuzatuv</w:t>
      </w:r>
      <w:r w:rsidRPr="00110AB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kenga</w:t>
      </w:r>
      <w:r w:rsidR="00246490">
        <w:rPr>
          <w:sz w:val="24"/>
          <w:szCs w:val="24"/>
          <w:lang w:val="uz-Cyrl-UZ"/>
        </w:rPr>
        <w:t>shi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hisobotini</w:t>
      </w:r>
      <w:r w:rsidRPr="00162F8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ma’qullash.</w:t>
      </w:r>
    </w:p>
    <w:p w14:paraId="6977CB7A" w14:textId="045332A2" w:rsidR="006E1B95" w:rsidRPr="00162F86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62F86">
        <w:rPr>
          <w:sz w:val="24"/>
          <w:szCs w:val="24"/>
          <w:lang w:val="uz-Cyrl-UZ"/>
        </w:rPr>
        <w:t>1</w:t>
      </w:r>
      <w:r w:rsidRPr="0079497A">
        <w:rPr>
          <w:sz w:val="24"/>
          <w:szCs w:val="24"/>
          <w:lang w:val="uz-Cyrl-UZ"/>
        </w:rPr>
        <w:t>3</w:t>
      </w:r>
      <w:r w:rsidRPr="00162F86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2023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Pr="006F6630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yak</w:t>
      </w:r>
      <w:r>
        <w:rPr>
          <w:sz w:val="24"/>
          <w:szCs w:val="24"/>
          <w:lang w:val="uz-Cyrl-UZ"/>
        </w:rPr>
        <w:t>uni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Kuzatuv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kenga</w:t>
      </w:r>
      <w:r w:rsidR="00246490">
        <w:rPr>
          <w:sz w:val="24"/>
          <w:szCs w:val="24"/>
          <w:lang w:val="uz-Cyrl-UZ"/>
        </w:rPr>
        <w:t>shi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a’zolarini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</w:t>
      </w:r>
      <w:r w:rsidR="00246490">
        <w:rPr>
          <w:sz w:val="24"/>
          <w:szCs w:val="24"/>
          <w:lang w:val="uz-Cyrl-UZ"/>
        </w:rPr>
        <w:t>shi</w:t>
      </w:r>
      <w:r>
        <w:rPr>
          <w:sz w:val="24"/>
          <w:szCs w:val="24"/>
          <w:lang w:val="uz-Cyrl-UZ"/>
        </w:rPr>
        <w:t>m</w:t>
      </w:r>
      <w:r w:rsidR="00246490">
        <w:rPr>
          <w:sz w:val="24"/>
          <w:szCs w:val="24"/>
          <w:lang w:val="uz-Cyrl-UZ"/>
        </w:rPr>
        <w:t>cha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mukofotlash</w:t>
      </w:r>
      <w:r w:rsidRPr="006F663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Pr="006F6630">
        <w:rPr>
          <w:sz w:val="24"/>
          <w:szCs w:val="24"/>
          <w:lang w:val="uz-Cyrl-UZ"/>
        </w:rPr>
        <w:t>.</w:t>
      </w:r>
    </w:p>
    <w:p w14:paraId="33C5F877" w14:textId="312259AA" w:rsidR="006E1B95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6F6630">
        <w:rPr>
          <w:sz w:val="24"/>
          <w:szCs w:val="24"/>
          <w:lang w:val="uz-Cyrl-UZ"/>
        </w:rPr>
        <w:t>1</w:t>
      </w:r>
      <w:r>
        <w:rPr>
          <w:sz w:val="24"/>
          <w:szCs w:val="24"/>
          <w:lang w:val="uz-Cyrl-UZ"/>
        </w:rPr>
        <w:t>4</w:t>
      </w:r>
      <w:r w:rsidRPr="006F6630">
        <w:rPr>
          <w:sz w:val="24"/>
          <w:szCs w:val="24"/>
          <w:lang w:val="uz-Cyrl-UZ"/>
        </w:rPr>
        <w:t>.</w:t>
      </w:r>
      <w:bookmarkStart w:id="0" w:name="_Hlk168066076"/>
      <w:r w:rsidR="008E2573" w:rsidRPr="008E2573">
        <w:rPr>
          <w:sz w:val="24"/>
          <w:szCs w:val="24"/>
          <w:lang w:val="uz-Cyrl-UZ"/>
        </w:rPr>
        <w:t xml:space="preserve"> </w:t>
      </w:r>
      <w:r w:rsidRPr="00FA7D44">
        <w:rPr>
          <w:sz w:val="24"/>
          <w:szCs w:val="24"/>
          <w:lang w:val="uz-Cyrl-UZ"/>
        </w:rPr>
        <w:t>Bankning Davlat ulu</w:t>
      </w:r>
      <w:r w:rsidR="00246490">
        <w:rPr>
          <w:sz w:val="24"/>
          <w:szCs w:val="24"/>
          <w:lang w:val="uz-Cyrl-UZ"/>
        </w:rPr>
        <w:t>shi</w:t>
      </w:r>
      <w:r w:rsidRPr="00FA7D44">
        <w:rPr>
          <w:sz w:val="24"/>
          <w:szCs w:val="24"/>
          <w:lang w:val="uz-Cyrl-UZ"/>
        </w:rPr>
        <w:t>ni kamaytirish hisobiga Bankka tegi</w:t>
      </w:r>
      <w:r w:rsidR="00246490">
        <w:rPr>
          <w:sz w:val="24"/>
          <w:szCs w:val="24"/>
          <w:lang w:val="uz-Cyrl-UZ"/>
        </w:rPr>
        <w:t>shl</w:t>
      </w:r>
      <w:r w:rsidRPr="00FA7D44">
        <w:rPr>
          <w:sz w:val="24"/>
          <w:szCs w:val="24"/>
          <w:lang w:val="uz-Cyrl-UZ"/>
        </w:rPr>
        <w:t>i b</w:t>
      </w:r>
      <w:r w:rsidR="00246490">
        <w:rPr>
          <w:sz w:val="24"/>
          <w:szCs w:val="24"/>
          <w:lang w:val="uz-Cyrl-UZ"/>
        </w:rPr>
        <w:t>o</w:t>
      </w:r>
      <w:r w:rsidRPr="00FA7D44">
        <w:rPr>
          <w:sz w:val="24"/>
          <w:szCs w:val="24"/>
          <w:lang w:val="uz-Cyrl-UZ"/>
        </w:rPr>
        <w:t>‘lgan k</w:t>
      </w:r>
      <w:r w:rsidR="00246490">
        <w:rPr>
          <w:sz w:val="24"/>
          <w:szCs w:val="24"/>
          <w:lang w:val="uz-Cyrl-UZ"/>
        </w:rPr>
        <w:t>o</w:t>
      </w:r>
      <w:r w:rsidRPr="00FA7D44">
        <w:rPr>
          <w:sz w:val="24"/>
          <w:szCs w:val="24"/>
          <w:lang w:val="uz-Cyrl-UZ"/>
        </w:rPr>
        <w:t>‘</w:t>
      </w:r>
      <w:r w:rsidR="00246490">
        <w:rPr>
          <w:sz w:val="24"/>
          <w:szCs w:val="24"/>
          <w:lang w:val="uz-Cyrl-UZ"/>
        </w:rPr>
        <w:t>chm</w:t>
      </w:r>
      <w:r w:rsidRPr="00FA7D44">
        <w:rPr>
          <w:sz w:val="24"/>
          <w:szCs w:val="24"/>
          <w:lang w:val="uz-Cyrl-UZ"/>
        </w:rPr>
        <w:t>as mulk o</w:t>
      </w:r>
      <w:r w:rsidR="00246490">
        <w:rPr>
          <w:sz w:val="24"/>
          <w:szCs w:val="24"/>
          <w:lang w:val="uz-Cyrl-UZ"/>
        </w:rPr>
        <w:t>bek</w:t>
      </w:r>
      <w:r w:rsidRPr="00FA7D44">
        <w:rPr>
          <w:sz w:val="24"/>
          <w:szCs w:val="24"/>
          <w:lang w:val="uz-Cyrl-UZ"/>
        </w:rPr>
        <w:t>tlar va Bank tomonidan korxonalarning ustav kapitaliga kiritilgan ulu</w:t>
      </w:r>
      <w:r w:rsidR="00246490">
        <w:rPr>
          <w:sz w:val="24"/>
          <w:szCs w:val="24"/>
          <w:lang w:val="uz-Cyrl-UZ"/>
        </w:rPr>
        <w:t>shl</w:t>
      </w:r>
      <w:r w:rsidRPr="00FA7D44">
        <w:rPr>
          <w:sz w:val="24"/>
          <w:szCs w:val="24"/>
          <w:lang w:val="uz-Cyrl-UZ"/>
        </w:rPr>
        <w:t>arni Davlat aktivlarini bo</w:t>
      </w:r>
      <w:r w:rsidR="00246490">
        <w:rPr>
          <w:sz w:val="24"/>
          <w:szCs w:val="24"/>
          <w:lang w:val="uz-Cyrl-UZ"/>
        </w:rPr>
        <w:t>shq</w:t>
      </w:r>
      <w:r w:rsidRPr="00FA7D44">
        <w:rPr>
          <w:sz w:val="24"/>
          <w:szCs w:val="24"/>
          <w:lang w:val="uz-Cyrl-UZ"/>
        </w:rPr>
        <w:t xml:space="preserve">arish agentligiga </w:t>
      </w:r>
      <w:r w:rsidR="00246490">
        <w:rPr>
          <w:sz w:val="24"/>
          <w:szCs w:val="24"/>
          <w:lang w:val="uz-Cyrl-UZ"/>
        </w:rPr>
        <w:t>o</w:t>
      </w:r>
      <w:r w:rsidRPr="00FA7D44">
        <w:rPr>
          <w:sz w:val="24"/>
          <w:szCs w:val="24"/>
          <w:lang w:val="uz-Cyrl-UZ"/>
        </w:rPr>
        <w:t>‘tkazish t</w:t>
      </w:r>
      <w:r w:rsidR="00246490">
        <w:rPr>
          <w:sz w:val="24"/>
          <w:szCs w:val="24"/>
          <w:lang w:val="uz-Cyrl-UZ"/>
        </w:rPr>
        <w:t>o</w:t>
      </w:r>
      <w:r w:rsidRPr="00FA7D44">
        <w:rPr>
          <w:sz w:val="24"/>
          <w:szCs w:val="24"/>
          <w:lang w:val="uz-Cyrl-UZ"/>
        </w:rPr>
        <w:t>‘g‘risida.</w:t>
      </w:r>
    </w:p>
    <w:bookmarkEnd w:id="0"/>
    <w:p w14:paraId="4CD9AB58" w14:textId="13096A6D" w:rsidR="006E1B95" w:rsidRDefault="006E1B95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FA7D44">
        <w:rPr>
          <w:sz w:val="24"/>
          <w:szCs w:val="24"/>
          <w:lang w:val="uz-Cyrl-UZ"/>
        </w:rPr>
        <w:t>1</w:t>
      </w:r>
      <w:r>
        <w:rPr>
          <w:sz w:val="24"/>
          <w:szCs w:val="24"/>
          <w:lang w:val="uz-Cyrl-UZ"/>
        </w:rPr>
        <w:t>5</w:t>
      </w:r>
      <w:r w:rsidRPr="00FA7D44">
        <w:rPr>
          <w:sz w:val="24"/>
          <w:szCs w:val="24"/>
          <w:lang w:val="uz-Cyrl-UZ"/>
        </w:rPr>
        <w:t xml:space="preserve">. </w:t>
      </w:r>
      <w:bookmarkStart w:id="1" w:name="_Hlk168065693"/>
      <w:r>
        <w:rPr>
          <w:sz w:val="24"/>
          <w:szCs w:val="24"/>
          <w:lang w:val="uz-Cyrl-UZ"/>
        </w:rPr>
        <w:t>Bankning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affillangan</w:t>
      </w:r>
      <w:r w:rsidRPr="00FA7D44">
        <w:rPr>
          <w:sz w:val="24"/>
          <w:szCs w:val="24"/>
          <w:lang w:val="uz-Cyrl-UZ"/>
        </w:rPr>
        <w:t xml:space="preserve"> </w:t>
      </w:r>
      <w:r w:rsidR="00246490">
        <w:rPr>
          <w:sz w:val="24"/>
          <w:szCs w:val="24"/>
          <w:lang w:val="uz-Cyrl-UZ"/>
        </w:rPr>
        <w:t>sha</w:t>
      </w:r>
      <w:r>
        <w:rPr>
          <w:sz w:val="24"/>
          <w:szCs w:val="24"/>
          <w:lang w:val="uz-Cyrl-UZ"/>
        </w:rPr>
        <w:t>xslari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kelgusida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kundalik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xo‘jalik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</w:t>
      </w:r>
      <w:r w:rsidR="00246490">
        <w:rPr>
          <w:sz w:val="24"/>
          <w:szCs w:val="24"/>
          <w:lang w:val="uz-Cyrl-UZ"/>
        </w:rPr>
        <w:t>yat</w:t>
      </w:r>
      <w:r>
        <w:rPr>
          <w:sz w:val="24"/>
          <w:szCs w:val="24"/>
          <w:lang w:val="uz-Cyrl-UZ"/>
        </w:rPr>
        <w:t>i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jara</w:t>
      </w:r>
      <w:r w:rsidR="00246490">
        <w:rPr>
          <w:sz w:val="24"/>
          <w:szCs w:val="24"/>
          <w:lang w:val="uz-Cyrl-UZ"/>
        </w:rPr>
        <w:t>yon</w:t>
      </w:r>
      <w:r>
        <w:rPr>
          <w:sz w:val="24"/>
          <w:szCs w:val="24"/>
          <w:lang w:val="uz-Cyrl-UZ"/>
        </w:rPr>
        <w:t>ida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aksi</w:t>
      </w:r>
      <w:r w:rsidR="00246490">
        <w:rPr>
          <w:sz w:val="24"/>
          <w:szCs w:val="24"/>
          <w:lang w:val="uz-Cyrl-UZ"/>
        </w:rPr>
        <w:t>yad</w:t>
      </w:r>
      <w:r>
        <w:rPr>
          <w:sz w:val="24"/>
          <w:szCs w:val="24"/>
          <w:lang w:val="uz-Cyrl-UZ"/>
        </w:rPr>
        <w:t>orlarning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umumiy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</w:t>
      </w:r>
      <w:r w:rsidR="00246490">
        <w:rPr>
          <w:sz w:val="24"/>
          <w:szCs w:val="24"/>
          <w:lang w:val="uz-Cyrl-UZ"/>
        </w:rPr>
        <w:t>shi</w:t>
      </w:r>
      <w:r>
        <w:rPr>
          <w:sz w:val="24"/>
          <w:szCs w:val="24"/>
          <w:lang w:val="uz-Cyrl-UZ"/>
        </w:rPr>
        <w:t>ga</w:t>
      </w:r>
      <w:r w:rsidR="00246490">
        <w:rPr>
          <w:sz w:val="24"/>
          <w:szCs w:val="24"/>
          <w:lang w:val="uz-Cyrl-UZ"/>
        </w:rPr>
        <w:t>cha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davrda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tuzili</w:t>
      </w:r>
      <w:r w:rsidR="00246490">
        <w:rPr>
          <w:sz w:val="24"/>
          <w:szCs w:val="24"/>
          <w:lang w:val="uz-Cyrl-UZ"/>
        </w:rPr>
        <w:t>shi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FA7D4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bitimlarni</w:t>
      </w:r>
      <w:r w:rsidRPr="00FA7D44">
        <w:rPr>
          <w:sz w:val="24"/>
          <w:szCs w:val="24"/>
          <w:lang w:val="uz-Cyrl-UZ"/>
        </w:rPr>
        <w:t xml:space="preserve"> </w:t>
      </w:r>
      <w:bookmarkEnd w:id="1"/>
      <w:r>
        <w:rPr>
          <w:sz w:val="24"/>
          <w:szCs w:val="24"/>
          <w:lang w:val="uz-Cyrl-UZ"/>
        </w:rPr>
        <w:t>ma’qullash</w:t>
      </w:r>
      <w:r w:rsidRPr="00FA7D44">
        <w:rPr>
          <w:sz w:val="24"/>
          <w:szCs w:val="24"/>
          <w:lang w:val="uz-Cyrl-UZ"/>
        </w:rPr>
        <w:t>.</w:t>
      </w:r>
    </w:p>
    <w:p w14:paraId="2271524B" w14:textId="2B7F4E2E" w:rsidR="00295EC2" w:rsidRPr="00ED0B0A" w:rsidRDefault="00246490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Aksiyadorlarning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navbatdagi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umumiy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yig‘ilishida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ishtirok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aksiyadorlar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reyestri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tuziladigan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</w:t>
      </w:r>
      <w:r w:rsidR="00295EC2" w:rsidRPr="00ED0B0A">
        <w:rPr>
          <w:sz w:val="24"/>
          <w:szCs w:val="24"/>
          <w:lang w:val="uz-Cyrl-UZ"/>
        </w:rPr>
        <w:t>: 202</w:t>
      </w:r>
      <w:r w:rsidR="006E1B95" w:rsidRPr="006E1B95">
        <w:rPr>
          <w:sz w:val="24"/>
          <w:szCs w:val="24"/>
          <w:lang w:val="uz-Cyrl-UZ"/>
        </w:rPr>
        <w:t>4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</w:t>
      </w:r>
      <w:r w:rsidR="00295EC2" w:rsidRPr="00ED0B0A">
        <w:rPr>
          <w:sz w:val="24"/>
          <w:szCs w:val="24"/>
          <w:lang w:val="uz-Cyrl-UZ"/>
        </w:rPr>
        <w:t xml:space="preserve"> </w:t>
      </w:r>
      <w:r w:rsidR="001225E8">
        <w:rPr>
          <w:sz w:val="24"/>
          <w:szCs w:val="24"/>
          <w:lang w:val="uz-Cyrl-UZ"/>
        </w:rPr>
        <w:t>24</w:t>
      </w:r>
      <w:r w:rsidR="00295EC2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iyun</w:t>
      </w:r>
      <w:r w:rsidR="00295EC2" w:rsidRPr="00ED0B0A">
        <w:rPr>
          <w:sz w:val="24"/>
          <w:szCs w:val="24"/>
          <w:lang w:val="uz-Cyrl-UZ"/>
        </w:rPr>
        <w:t>.</w:t>
      </w:r>
    </w:p>
    <w:p w14:paraId="706EC369" w14:textId="52DB2122" w:rsidR="002F61B8" w:rsidRPr="003D5E42" w:rsidRDefault="00246490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Umumiy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yig‘ilishga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qatnashish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ovoz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berish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aksiyadorlar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shaxsini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tasdiqlovchi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</w:t>
      </w:r>
      <w:r w:rsidR="002F61B8" w:rsidRPr="003D5E4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aksiyadorlar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esa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rasmiylashtirilgan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kelishlari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="002F61B8" w:rsidRPr="003D5E42">
        <w:rPr>
          <w:sz w:val="24"/>
          <w:szCs w:val="24"/>
          <w:lang w:val="uz-Cyrl-UZ"/>
        </w:rPr>
        <w:t>.</w:t>
      </w:r>
    </w:p>
    <w:p w14:paraId="644B8DE0" w14:textId="2D750362" w:rsidR="002F61B8" w:rsidRPr="003D5E42" w:rsidRDefault="00246490" w:rsidP="002464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Aksiyadorlarning</w:t>
      </w:r>
      <w:r w:rsidR="002F61B8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navbatdagi</w:t>
      </w:r>
      <w:r w:rsidR="002F61B8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2F61B8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umumiy</w:t>
      </w:r>
      <w:r w:rsidR="002F61B8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yig‘ilishi</w:t>
      </w:r>
      <w:r w:rsidR="002F61B8" w:rsidRPr="00ED0B0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tartibiga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kiritilgan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masalalar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xujjatlar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ofisi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binosida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e’lon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yig‘ilish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o‘tkaziladigan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soat</w:t>
      </w:r>
      <w:r w:rsidR="002F61B8" w:rsidRPr="003D5E42">
        <w:rPr>
          <w:sz w:val="24"/>
          <w:szCs w:val="24"/>
          <w:lang w:val="uz-Cyrl-UZ"/>
        </w:rPr>
        <w:t xml:space="preserve"> 10.00 </w:t>
      </w:r>
      <w:r>
        <w:rPr>
          <w:sz w:val="24"/>
          <w:szCs w:val="24"/>
          <w:lang w:val="uz-Cyrl-UZ"/>
        </w:rPr>
        <w:t>dan</w:t>
      </w:r>
      <w:r w:rsidR="002F61B8" w:rsidRPr="003D5E42">
        <w:rPr>
          <w:sz w:val="24"/>
          <w:szCs w:val="24"/>
          <w:lang w:val="uz-Cyrl-UZ"/>
        </w:rPr>
        <w:t xml:space="preserve"> 16.00 </w:t>
      </w:r>
      <w:r>
        <w:rPr>
          <w:sz w:val="24"/>
          <w:szCs w:val="24"/>
          <w:lang w:val="uz-Cyrl-UZ"/>
        </w:rPr>
        <w:t>gacha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tanishishingiz</w:t>
      </w:r>
      <w:r w:rsidR="002F61B8" w:rsidRPr="003D5E4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="002F61B8" w:rsidRPr="003D5E42">
        <w:rPr>
          <w:sz w:val="24"/>
          <w:szCs w:val="24"/>
          <w:lang w:val="uz-Cyrl-UZ"/>
        </w:rPr>
        <w:t xml:space="preserve">. </w:t>
      </w:r>
    </w:p>
    <w:p w14:paraId="418EB898" w14:textId="448CB528" w:rsidR="002F61B8" w:rsidRPr="003D5E42" w:rsidRDefault="00246490" w:rsidP="002F61B8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Ma’lumot</w:t>
      </w:r>
      <w:r w:rsidR="002F61B8" w:rsidRPr="003D5E4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="002F61B8" w:rsidRPr="003D5E4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telefon</w:t>
      </w:r>
      <w:r w:rsidR="002F61B8" w:rsidRPr="003D5E42">
        <w:rPr>
          <w:b/>
          <w:sz w:val="24"/>
          <w:szCs w:val="24"/>
          <w:lang w:val="uz-Cyrl-UZ"/>
        </w:rPr>
        <w:t>: (7</w:t>
      </w:r>
      <w:r w:rsidR="007B2D78">
        <w:rPr>
          <w:b/>
          <w:sz w:val="24"/>
          <w:szCs w:val="24"/>
          <w:lang w:val="uz-Cyrl-UZ"/>
        </w:rPr>
        <w:t>1</w:t>
      </w:r>
      <w:r w:rsidR="002F61B8" w:rsidRPr="003D5E42">
        <w:rPr>
          <w:b/>
          <w:sz w:val="24"/>
          <w:szCs w:val="24"/>
          <w:lang w:val="uz-Cyrl-UZ"/>
        </w:rPr>
        <w:t xml:space="preserve">) </w:t>
      </w:r>
      <w:r w:rsidR="007B2D78">
        <w:rPr>
          <w:b/>
          <w:sz w:val="24"/>
          <w:szCs w:val="24"/>
          <w:lang w:val="uz-Cyrl-UZ"/>
        </w:rPr>
        <w:t>202</w:t>
      </w:r>
      <w:r w:rsidR="002F61B8" w:rsidRPr="003D5E42">
        <w:rPr>
          <w:b/>
          <w:sz w:val="24"/>
          <w:szCs w:val="24"/>
          <w:lang w:val="uz-Cyrl-UZ"/>
        </w:rPr>
        <w:t>-8</w:t>
      </w:r>
      <w:r w:rsidR="007B2D78">
        <w:rPr>
          <w:b/>
          <w:sz w:val="24"/>
          <w:szCs w:val="24"/>
          <w:lang w:val="uz-Cyrl-UZ"/>
        </w:rPr>
        <w:t>0</w:t>
      </w:r>
      <w:r w:rsidR="002F61B8" w:rsidRPr="003D5E42">
        <w:rPr>
          <w:b/>
          <w:sz w:val="24"/>
          <w:szCs w:val="24"/>
          <w:lang w:val="uz-Cyrl-UZ"/>
        </w:rPr>
        <w:t>-</w:t>
      </w:r>
      <w:r w:rsidR="007B2D78">
        <w:rPr>
          <w:b/>
          <w:sz w:val="24"/>
          <w:szCs w:val="24"/>
          <w:lang w:val="uz-Cyrl-UZ"/>
        </w:rPr>
        <w:t xml:space="preserve">08, </w:t>
      </w:r>
      <w:r>
        <w:rPr>
          <w:b/>
          <w:sz w:val="24"/>
          <w:szCs w:val="24"/>
          <w:lang w:val="uz-Cyrl-UZ"/>
        </w:rPr>
        <w:t>ichki</w:t>
      </w:r>
      <w:r w:rsidR="007B2D78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raqam</w:t>
      </w:r>
      <w:r w:rsidR="007B2D78">
        <w:rPr>
          <w:b/>
          <w:sz w:val="24"/>
          <w:szCs w:val="24"/>
          <w:lang w:val="uz-Cyrl-UZ"/>
        </w:rPr>
        <w:t xml:space="preserve"> 11276, 11159, 11013)</w:t>
      </w:r>
    </w:p>
    <w:p w14:paraId="508C2E7A" w14:textId="77777777" w:rsidR="007B2D78" w:rsidRDefault="002F61B8" w:rsidP="002F61B8">
      <w:pPr>
        <w:pStyle w:val="a9"/>
        <w:ind w:firstLine="709"/>
        <w:jc w:val="right"/>
        <w:rPr>
          <w:b/>
          <w:sz w:val="24"/>
          <w:szCs w:val="24"/>
          <w:lang w:val="uz-Cyrl-UZ"/>
        </w:rPr>
      </w:pPr>
      <w:r w:rsidRPr="002F61B8">
        <w:rPr>
          <w:b/>
          <w:sz w:val="24"/>
          <w:szCs w:val="24"/>
          <w:lang w:val="uz-Cyrl-UZ"/>
        </w:rPr>
        <w:t xml:space="preserve"> </w:t>
      </w:r>
    </w:p>
    <w:p w14:paraId="1B4C807A" w14:textId="41360AA3" w:rsidR="009D6CC7" w:rsidRPr="00295EC2" w:rsidRDefault="002F61B8" w:rsidP="002F61B8">
      <w:pPr>
        <w:pStyle w:val="a9"/>
        <w:ind w:firstLine="709"/>
        <w:jc w:val="right"/>
        <w:rPr>
          <w:lang w:val="uz-Cyrl-UZ"/>
        </w:rPr>
      </w:pPr>
      <w:r w:rsidRPr="002F61B8">
        <w:rPr>
          <w:b/>
          <w:sz w:val="24"/>
          <w:szCs w:val="24"/>
          <w:lang w:val="uz-Cyrl-UZ"/>
        </w:rPr>
        <w:t>“</w:t>
      </w:r>
      <w:r w:rsidR="00246490">
        <w:rPr>
          <w:b/>
          <w:sz w:val="24"/>
          <w:szCs w:val="24"/>
          <w:lang w:val="uz-Cyrl-UZ"/>
        </w:rPr>
        <w:t>Agrobank</w:t>
      </w:r>
      <w:r w:rsidRPr="002F61B8">
        <w:rPr>
          <w:b/>
          <w:sz w:val="24"/>
          <w:szCs w:val="24"/>
          <w:lang w:val="uz-Cyrl-UZ"/>
        </w:rPr>
        <w:t xml:space="preserve">” </w:t>
      </w:r>
      <w:r w:rsidR="00246490">
        <w:rPr>
          <w:b/>
          <w:sz w:val="24"/>
          <w:szCs w:val="24"/>
          <w:lang w:val="uz-Cyrl-UZ"/>
        </w:rPr>
        <w:t>ATB</w:t>
      </w:r>
      <w:r w:rsidRPr="002F61B8">
        <w:rPr>
          <w:b/>
          <w:sz w:val="24"/>
          <w:szCs w:val="24"/>
          <w:lang w:val="uz-Cyrl-UZ"/>
        </w:rPr>
        <w:t xml:space="preserve"> </w:t>
      </w:r>
      <w:r w:rsidR="00246490">
        <w:rPr>
          <w:b/>
          <w:sz w:val="24"/>
          <w:szCs w:val="24"/>
          <w:lang w:val="uz-Cyrl-UZ"/>
        </w:rPr>
        <w:t>Kuzutuv</w:t>
      </w:r>
      <w:r w:rsidRPr="002F61B8">
        <w:rPr>
          <w:b/>
          <w:sz w:val="24"/>
          <w:szCs w:val="24"/>
          <w:lang w:val="uz-Cyrl-UZ"/>
        </w:rPr>
        <w:t xml:space="preserve"> </w:t>
      </w:r>
      <w:r w:rsidR="00246490">
        <w:rPr>
          <w:b/>
          <w:sz w:val="24"/>
          <w:szCs w:val="24"/>
          <w:lang w:val="uz-Cyrl-UZ"/>
        </w:rPr>
        <w:t>kengashi</w:t>
      </w:r>
    </w:p>
    <w:sectPr w:rsidR="009D6CC7" w:rsidRPr="00295EC2" w:rsidSect="00174052">
      <w:footerReference w:type="default" r:id="rId7"/>
      <w:pgSz w:w="11906" w:h="16838"/>
      <w:pgMar w:top="284" w:right="7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4E46" w14:textId="77777777" w:rsidR="00E6780D" w:rsidRDefault="00E6780D">
      <w:r>
        <w:separator/>
      </w:r>
    </w:p>
  </w:endnote>
  <w:endnote w:type="continuationSeparator" w:id="0">
    <w:p w14:paraId="7FBDD419" w14:textId="77777777" w:rsidR="00E6780D" w:rsidRDefault="00E6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Uzbe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1AEF8" w14:textId="77777777" w:rsidR="00AA1796" w:rsidRDefault="00E678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73574" w14:textId="77777777" w:rsidR="00E6780D" w:rsidRDefault="00E6780D">
      <w:r>
        <w:separator/>
      </w:r>
    </w:p>
  </w:footnote>
  <w:footnote w:type="continuationSeparator" w:id="0">
    <w:p w14:paraId="14B9A038" w14:textId="77777777" w:rsidR="00E6780D" w:rsidRDefault="00E6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C2"/>
    <w:rsid w:val="000609EC"/>
    <w:rsid w:val="00070F96"/>
    <w:rsid w:val="001225E8"/>
    <w:rsid w:val="00174052"/>
    <w:rsid w:val="001E19D2"/>
    <w:rsid w:val="002079C0"/>
    <w:rsid w:val="00246490"/>
    <w:rsid w:val="00260A9E"/>
    <w:rsid w:val="00295EC2"/>
    <w:rsid w:val="002B2B30"/>
    <w:rsid w:val="002C5206"/>
    <w:rsid w:val="002F61B8"/>
    <w:rsid w:val="002F7248"/>
    <w:rsid w:val="00320128"/>
    <w:rsid w:val="00414BFA"/>
    <w:rsid w:val="004220AD"/>
    <w:rsid w:val="00461530"/>
    <w:rsid w:val="00466E8C"/>
    <w:rsid w:val="004A39ED"/>
    <w:rsid w:val="004F5BFB"/>
    <w:rsid w:val="005A6F8C"/>
    <w:rsid w:val="005B5839"/>
    <w:rsid w:val="00613931"/>
    <w:rsid w:val="00640F9F"/>
    <w:rsid w:val="006E1B95"/>
    <w:rsid w:val="00725F40"/>
    <w:rsid w:val="00792B13"/>
    <w:rsid w:val="007B2D78"/>
    <w:rsid w:val="007F12B7"/>
    <w:rsid w:val="00836DB3"/>
    <w:rsid w:val="008E2573"/>
    <w:rsid w:val="00967245"/>
    <w:rsid w:val="009D6CC7"/>
    <w:rsid w:val="00AB5EDA"/>
    <w:rsid w:val="00AC6714"/>
    <w:rsid w:val="00B374C6"/>
    <w:rsid w:val="00B57EF7"/>
    <w:rsid w:val="00BD4B96"/>
    <w:rsid w:val="00C6774F"/>
    <w:rsid w:val="00D503B6"/>
    <w:rsid w:val="00D9624D"/>
    <w:rsid w:val="00DA1EDF"/>
    <w:rsid w:val="00DA4A8D"/>
    <w:rsid w:val="00DB0D21"/>
    <w:rsid w:val="00DE00F1"/>
    <w:rsid w:val="00E16659"/>
    <w:rsid w:val="00E41784"/>
    <w:rsid w:val="00E44674"/>
    <w:rsid w:val="00E6780D"/>
    <w:rsid w:val="00EA4021"/>
    <w:rsid w:val="00EC4815"/>
    <w:rsid w:val="00F32E48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EE7D"/>
  <w15:chartTrackingRefBased/>
  <w15:docId w15:val="{CFAA7868-FF6C-4E59-B930-A3BADCD2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EC2"/>
    <w:pPr>
      <w:jc w:val="center"/>
    </w:pPr>
    <w:rPr>
      <w:rFonts w:ascii="Journal Uzbek" w:hAnsi="Journal Uzbek" w:cs="Journal Uzbek"/>
      <w:i/>
      <w:iCs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295EC2"/>
    <w:rPr>
      <w:rFonts w:ascii="Journal Uzbek" w:eastAsia="Times New Roman" w:hAnsi="Journal Uzbek" w:cs="Journal Uzbek"/>
      <w:i/>
      <w:iCs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5E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E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95EC2"/>
    <w:rPr>
      <w:color w:val="0563C1" w:themeColor="hyperlink"/>
      <w:u w:val="single"/>
    </w:rPr>
  </w:style>
  <w:style w:type="character" w:customStyle="1" w:styleId="2">
    <w:name w:val="Основной текст (2)"/>
    <w:basedOn w:val="a0"/>
    <w:uiPriority w:val="99"/>
    <w:rsid w:val="00295EC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Знак"/>
    <w:basedOn w:val="a"/>
    <w:uiPriority w:val="99"/>
    <w:rsid w:val="002F61B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 Indent"/>
    <w:basedOn w:val="a"/>
    <w:link w:val="aa"/>
    <w:uiPriority w:val="99"/>
    <w:unhideWhenUsed/>
    <w:rsid w:val="002F61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F6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B57EF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B57EF7"/>
    <w:pPr>
      <w:widowControl w:val="0"/>
      <w:shd w:val="clear" w:color="auto" w:fill="FFFFFF"/>
      <w:spacing w:before="360" w:after="120" w:line="298" w:lineRule="exact"/>
      <w:ind w:firstLine="700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9507-C489-4A55-BEFB-FFDB8427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eshmurod rajabov</dc:creator>
  <cp:keywords/>
  <dc:description/>
  <cp:lastModifiedBy>Shuhratilla Ochilov</cp:lastModifiedBy>
  <cp:revision>3</cp:revision>
  <dcterms:created xsi:type="dcterms:W3CDTF">2024-06-03T12:30:00Z</dcterms:created>
  <dcterms:modified xsi:type="dcterms:W3CDTF">2024-06-03T12:31:00Z</dcterms:modified>
</cp:coreProperties>
</file>