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F82D" w14:textId="0A929FE8" w:rsidR="00C74690" w:rsidRPr="00581F73" w:rsidRDefault="00C74690" w:rsidP="00C74690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581F73">
        <w:rPr>
          <w:rFonts w:ascii="Arial" w:hAnsi="Arial" w:cs="Arial"/>
          <w:sz w:val="26"/>
          <w:szCs w:val="26"/>
        </w:rPr>
        <w:t>“Asakabank” AJ Kengashining 202</w:t>
      </w:r>
      <w:r>
        <w:rPr>
          <w:rFonts w:ascii="Arial" w:hAnsi="Arial" w:cs="Arial"/>
          <w:sz w:val="26"/>
          <w:szCs w:val="26"/>
        </w:rPr>
        <w:t>6</w:t>
      </w:r>
      <w:r w:rsidRPr="00581F73">
        <w:rPr>
          <w:rFonts w:ascii="Arial" w:hAnsi="Arial" w:cs="Arial"/>
          <w:sz w:val="26"/>
          <w:szCs w:val="26"/>
        </w:rPr>
        <w:t xml:space="preserve">-yil </w:t>
      </w:r>
      <w:r w:rsidR="00CB6EE2">
        <w:rPr>
          <w:rFonts w:ascii="Arial" w:hAnsi="Arial" w:cs="Arial"/>
          <w:sz w:val="26"/>
          <w:szCs w:val="26"/>
          <w:lang w:val="en-US"/>
        </w:rPr>
        <w:t>25</w:t>
      </w:r>
      <w:r w:rsidRPr="00581F73">
        <w:rPr>
          <w:rFonts w:ascii="Arial" w:hAnsi="Arial" w:cs="Arial"/>
          <w:sz w:val="26"/>
          <w:szCs w:val="26"/>
        </w:rPr>
        <w:t>-</w:t>
      </w:r>
      <w:r w:rsidR="00CB6EE2">
        <w:rPr>
          <w:rFonts w:ascii="Arial" w:hAnsi="Arial" w:cs="Arial"/>
          <w:sz w:val="26"/>
          <w:szCs w:val="26"/>
          <w:lang w:val="en-US"/>
        </w:rPr>
        <w:t>may</w:t>
      </w:r>
      <w:r>
        <w:rPr>
          <w:rFonts w:ascii="Arial" w:hAnsi="Arial" w:cs="Arial"/>
          <w:sz w:val="26"/>
          <w:szCs w:val="26"/>
          <w:lang w:val="en-US"/>
        </w:rPr>
        <w:t>dagi</w:t>
      </w:r>
      <w:r w:rsidRPr="00581F73">
        <w:rPr>
          <w:rFonts w:ascii="Arial" w:hAnsi="Arial" w:cs="Arial"/>
          <w:sz w:val="26"/>
          <w:szCs w:val="26"/>
        </w:rPr>
        <w:t xml:space="preserve"> qaroriga muvofiq, Bank aksiyadorlarning </w:t>
      </w:r>
      <w:r w:rsidR="004F3C73">
        <w:rPr>
          <w:rFonts w:ascii="Arial" w:hAnsi="Arial" w:cs="Arial"/>
          <w:sz w:val="26"/>
          <w:szCs w:val="26"/>
        </w:rPr>
        <w:t>yillik</w:t>
      </w:r>
      <w:r w:rsidRPr="00581F73">
        <w:rPr>
          <w:rFonts w:ascii="Arial" w:hAnsi="Arial" w:cs="Arial"/>
          <w:sz w:val="26"/>
          <w:szCs w:val="26"/>
        </w:rPr>
        <w:t xml:space="preserve"> umumiy yigʻilishi 202</w:t>
      </w:r>
      <w:r>
        <w:rPr>
          <w:rFonts w:ascii="Arial" w:hAnsi="Arial" w:cs="Arial"/>
          <w:sz w:val="26"/>
          <w:szCs w:val="26"/>
        </w:rPr>
        <w:t>6</w:t>
      </w:r>
      <w:r w:rsidRPr="00581F73">
        <w:rPr>
          <w:rFonts w:ascii="Arial" w:hAnsi="Arial" w:cs="Arial"/>
          <w:sz w:val="26"/>
          <w:szCs w:val="26"/>
        </w:rPr>
        <w:t xml:space="preserve">-yil </w:t>
      </w:r>
      <w:r w:rsidR="00CB6EE2">
        <w:rPr>
          <w:rFonts w:ascii="Arial" w:hAnsi="Arial" w:cs="Arial"/>
          <w:sz w:val="26"/>
          <w:szCs w:val="26"/>
        </w:rPr>
        <w:t>25</w:t>
      </w:r>
      <w:r w:rsidRPr="00581F73">
        <w:rPr>
          <w:rFonts w:ascii="Arial" w:hAnsi="Arial" w:cs="Arial"/>
          <w:sz w:val="26"/>
          <w:szCs w:val="26"/>
        </w:rPr>
        <w:t>-</w:t>
      </w:r>
      <w:r w:rsidR="00CB6EE2">
        <w:rPr>
          <w:rFonts w:ascii="Arial" w:hAnsi="Arial" w:cs="Arial"/>
          <w:sz w:val="26"/>
          <w:szCs w:val="26"/>
        </w:rPr>
        <w:t>iyun</w:t>
      </w:r>
      <w:r>
        <w:rPr>
          <w:rFonts w:ascii="Arial" w:hAnsi="Arial" w:cs="Arial"/>
          <w:sz w:val="26"/>
          <w:szCs w:val="26"/>
        </w:rPr>
        <w:t xml:space="preserve"> kuni</w:t>
      </w:r>
      <w:r w:rsidRPr="00581F73">
        <w:rPr>
          <w:rFonts w:ascii="Arial" w:hAnsi="Arial" w:cs="Arial"/>
          <w:sz w:val="26"/>
          <w:szCs w:val="26"/>
        </w:rPr>
        <w:t xml:space="preserve"> soat 15:00da “Asakabank” AJ bosh ofisi binosi (manzil: Toshkent sh., Tashkent city, AsakaTower)da quyidagi kun tartibi asosida boʻlib oʻtadi:</w:t>
      </w:r>
    </w:p>
    <w:p w14:paraId="5EE7C4BD" w14:textId="62C3A253" w:rsidR="004448B3" w:rsidRPr="00C74690" w:rsidRDefault="00C74690" w:rsidP="00C74690">
      <w:pPr>
        <w:jc w:val="center"/>
        <w:rPr>
          <w:rFonts w:ascii="Arial" w:hAnsi="Arial" w:cs="Arial"/>
          <w:b/>
          <w:bCs/>
          <w:sz w:val="26"/>
          <w:szCs w:val="26"/>
          <w:lang w:val="ru-RU"/>
        </w:rPr>
      </w:pPr>
      <w:r w:rsidRPr="00C74690">
        <w:rPr>
          <w:rFonts w:ascii="Arial" w:hAnsi="Arial" w:cs="Arial"/>
          <w:b/>
          <w:sz w:val="26"/>
          <w:szCs w:val="26"/>
        </w:rPr>
        <w:t>KUN TARTIBI</w:t>
      </w:r>
    </w:p>
    <w:p w14:paraId="5CCB0CE6" w14:textId="4873E116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2025-yildagi faoliyati yakuni boʻyicha Bank Kengashining hisoboti;</w:t>
      </w:r>
    </w:p>
    <w:p w14:paraId="74BAB183" w14:textId="7A110BC9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2025-yildagi moliyaviy-xoʻjalik faoliyati yakuni boʻyicha Bank Boshqaruvining hisoboti;</w:t>
      </w:r>
    </w:p>
    <w:p w14:paraId="3938E640" w14:textId="4FCAE748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2025-yil uchun oʻtkazilgan tekshiruv natijalari boʻyicha tashqi auditorning hisoboti;</w:t>
      </w:r>
    </w:p>
    <w:p w14:paraId="56E6023C" w14:textId="5955B533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2025-yil uchun yillik hisobotini tasdiqlash;</w:t>
      </w:r>
    </w:p>
    <w:p w14:paraId="50F0A198" w14:textId="0E4FC367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2025-yil uchun sof foydasini taqsimlash;</w:t>
      </w:r>
    </w:p>
    <w:p w14:paraId="2507F31D" w14:textId="6AB41305" w:rsidR="002B4AED" w:rsidRPr="00C74690" w:rsidRDefault="00C74690" w:rsidP="00C74690">
      <w:pPr>
        <w:pStyle w:val="a3"/>
        <w:numPr>
          <w:ilvl w:val="0"/>
          <w:numId w:val="1"/>
        </w:numPr>
        <w:ind w:left="284" w:hanging="426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2024 – 2026-yillarga mo’ljallangan rivojlanish strategiyasi ijrosi</w:t>
      </w:r>
      <w:r w:rsidR="002B4AED" w:rsidRPr="00C74690">
        <w:rPr>
          <w:rFonts w:ascii="Arial" w:hAnsi="Arial" w:cs="Arial"/>
          <w:sz w:val="26"/>
          <w:szCs w:val="26"/>
          <w:lang w:val="en-US"/>
        </w:rPr>
        <w:t>;</w:t>
      </w:r>
    </w:p>
    <w:p w14:paraId="3A743057" w14:textId="1E10B226" w:rsidR="000E054B" w:rsidRPr="00C74690" w:rsidRDefault="00C74690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2026 – 2028-yillarga mo’ljallangan rivojlanish strategiyasini tasdiqlash</w:t>
      </w:r>
      <w:r w:rsidR="000E054B" w:rsidRPr="00C74690">
        <w:rPr>
          <w:rFonts w:ascii="Arial" w:hAnsi="Arial" w:cs="Arial"/>
          <w:sz w:val="26"/>
          <w:szCs w:val="26"/>
          <w:lang w:val="en-US"/>
        </w:rPr>
        <w:t>;</w:t>
      </w:r>
    </w:p>
    <w:p w14:paraId="166F5792" w14:textId="49F80A5A" w:rsidR="000E054B" w:rsidRPr="00C74690" w:rsidRDefault="00C74690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tashkiliy tuzilmasini tasdiqlash</w:t>
      </w:r>
      <w:r w:rsidR="000E054B" w:rsidRPr="00C74690">
        <w:rPr>
          <w:rFonts w:ascii="Arial" w:hAnsi="Arial" w:cs="Arial"/>
          <w:sz w:val="26"/>
          <w:szCs w:val="26"/>
          <w:lang w:val="en-US"/>
        </w:rPr>
        <w:t>;</w:t>
      </w:r>
    </w:p>
    <w:p w14:paraId="487F26F9" w14:textId="5D20612F" w:rsidR="000E054B" w:rsidRPr="004F73D5" w:rsidRDefault="00CB6EE2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4F73D5">
        <w:rPr>
          <w:rFonts w:ascii="Arial" w:hAnsi="Arial" w:cs="Arial"/>
          <w:sz w:val="26"/>
          <w:szCs w:val="26"/>
          <w:lang w:val="en-US"/>
        </w:rPr>
        <w:t>“Asakabank” AJ Kuzatuv kengashi a’zolarini saylash</w:t>
      </w:r>
      <w:r w:rsidR="000E054B" w:rsidRPr="004F73D5">
        <w:rPr>
          <w:rFonts w:ascii="Arial" w:hAnsi="Arial" w:cs="Arial"/>
          <w:sz w:val="26"/>
          <w:szCs w:val="26"/>
          <w:lang w:val="en-US"/>
        </w:rPr>
        <w:t>;</w:t>
      </w:r>
    </w:p>
    <w:p w14:paraId="5106FB5E" w14:textId="2B3AEAD5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 Boshqaruv a’zolari bilan tuzilgan shartnomalarning amal qilish muddatini uzaytirish;</w:t>
      </w:r>
    </w:p>
    <w:p w14:paraId="13E627FB" w14:textId="10E13861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AJning joriy xo‘jalik faoliyati jarayonida affillangan shaxslar bilan tuzilishi mumkin bo‘lgan bitimlar ro‘yxatini tasdiqlash;</w:t>
      </w:r>
    </w:p>
    <w:p w14:paraId="7F98920F" w14:textId="6D608B7C" w:rsidR="000E054B" w:rsidRPr="00C74690" w:rsidRDefault="002B4AED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Bankning 2025-yil uchun korporativ boshqaruv tizimini baholash natijalari</w:t>
      </w:r>
      <w:r w:rsidR="000E054B" w:rsidRPr="00C74690">
        <w:rPr>
          <w:rFonts w:ascii="Arial" w:hAnsi="Arial" w:cs="Arial"/>
          <w:sz w:val="26"/>
          <w:szCs w:val="26"/>
          <w:lang w:val="en-US"/>
        </w:rPr>
        <w:t>;</w:t>
      </w:r>
    </w:p>
    <w:p w14:paraId="24841E82" w14:textId="22997B7A" w:rsidR="004448B3" w:rsidRPr="00CB6EE2" w:rsidRDefault="00CB6EE2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B6EE2">
        <w:rPr>
          <w:rFonts w:ascii="Arial" w:hAnsi="Arial" w:cs="Arial"/>
          <w:sz w:val="26"/>
          <w:szCs w:val="26"/>
          <w:lang w:val="en-US"/>
        </w:rPr>
        <w:t>“Asakabank” AJ Ustaviga “Asakabank” AJda “</w:t>
      </w:r>
      <w:r w:rsidR="004F73D5">
        <w:rPr>
          <w:rFonts w:ascii="Arial" w:hAnsi="Arial" w:cs="Arial"/>
          <w:sz w:val="26"/>
          <w:szCs w:val="26"/>
          <w:lang w:val="en-US"/>
        </w:rPr>
        <w:t>I</w:t>
      </w:r>
      <w:r w:rsidRPr="00CB6EE2">
        <w:rPr>
          <w:rFonts w:ascii="Arial" w:hAnsi="Arial" w:cs="Arial"/>
          <w:sz w:val="26"/>
          <w:szCs w:val="26"/>
          <w:lang w:val="en-US"/>
        </w:rPr>
        <w:t>slomiy darcha” faoliyatini tashkil etish doirasida kiritilayotgan o‘zgartirishlarni tasdiqlash</w:t>
      </w:r>
      <w:r w:rsidR="000E054B" w:rsidRPr="00CB6EE2">
        <w:rPr>
          <w:rFonts w:ascii="Arial" w:hAnsi="Arial" w:cs="Arial"/>
          <w:sz w:val="26"/>
          <w:szCs w:val="26"/>
          <w:lang w:val="en-US"/>
        </w:rPr>
        <w:t>.</w:t>
      </w:r>
    </w:p>
    <w:p w14:paraId="4F6C9347" w14:textId="37BF73B7" w:rsidR="002B4AED" w:rsidRDefault="00C74690" w:rsidP="00C74690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6"/>
          <w:szCs w:val="26"/>
          <w:lang w:val="en-US"/>
        </w:rPr>
      </w:pPr>
      <w:r w:rsidRPr="00C74690">
        <w:rPr>
          <w:rFonts w:ascii="Arial" w:hAnsi="Arial" w:cs="Arial"/>
          <w:sz w:val="26"/>
          <w:szCs w:val="26"/>
          <w:lang w:val="en-US"/>
        </w:rPr>
        <w:t>“Asakabank” AJ Kengashi to'g'risida</w:t>
      </w:r>
      <w:r>
        <w:rPr>
          <w:rFonts w:ascii="Arial" w:hAnsi="Arial" w:cs="Arial"/>
          <w:sz w:val="26"/>
          <w:szCs w:val="26"/>
          <w:lang w:val="en-US"/>
        </w:rPr>
        <w:t>gi</w:t>
      </w:r>
      <w:r w:rsidRPr="00C74690">
        <w:rPr>
          <w:rFonts w:ascii="Arial" w:hAnsi="Arial" w:cs="Arial"/>
          <w:sz w:val="26"/>
          <w:szCs w:val="26"/>
          <w:lang w:val="en-US"/>
        </w:rPr>
        <w:t xml:space="preserve"> Nizom</w:t>
      </w:r>
      <w:r>
        <w:rPr>
          <w:rFonts w:ascii="Arial" w:hAnsi="Arial" w:cs="Arial"/>
          <w:sz w:val="26"/>
          <w:szCs w:val="26"/>
          <w:lang w:val="en-US"/>
        </w:rPr>
        <w:t>ni</w:t>
      </w:r>
      <w:r w:rsidRPr="00C74690">
        <w:rPr>
          <w:rFonts w:ascii="Arial" w:hAnsi="Arial" w:cs="Arial"/>
          <w:sz w:val="26"/>
          <w:szCs w:val="26"/>
          <w:lang w:val="en-US"/>
        </w:rPr>
        <w:t xml:space="preserve"> tasdiqlash</w:t>
      </w:r>
      <w:r w:rsidR="002B4AED" w:rsidRPr="00C74690">
        <w:rPr>
          <w:rFonts w:ascii="Arial" w:hAnsi="Arial" w:cs="Arial"/>
          <w:sz w:val="26"/>
          <w:szCs w:val="26"/>
          <w:lang w:val="en-US"/>
        </w:rPr>
        <w:t>.</w:t>
      </w:r>
    </w:p>
    <w:p w14:paraId="59716156" w14:textId="7A8C47B3" w:rsidR="00C74690" w:rsidRPr="00C74690" w:rsidRDefault="00C74690" w:rsidP="00C74690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74690">
        <w:rPr>
          <w:rFonts w:ascii="Arial" w:hAnsi="Arial" w:cs="Arial"/>
          <w:sz w:val="26"/>
          <w:szCs w:val="26"/>
        </w:rPr>
        <w:t xml:space="preserve">“Asakabank” AJ aksiyadorlarining </w:t>
      </w:r>
      <w:r w:rsidR="004F3C73">
        <w:rPr>
          <w:rFonts w:ascii="Arial" w:hAnsi="Arial" w:cs="Arial"/>
          <w:sz w:val="26"/>
          <w:szCs w:val="26"/>
        </w:rPr>
        <w:t>yillik</w:t>
      </w:r>
      <w:r w:rsidRPr="00C74690">
        <w:rPr>
          <w:rFonts w:ascii="Arial" w:hAnsi="Arial" w:cs="Arial"/>
          <w:sz w:val="26"/>
          <w:szCs w:val="26"/>
        </w:rPr>
        <w:t xml:space="preserve"> umumiy yigʻilishi toʻgʻrisida Bank aksiyadorlariga xabar berish uchun tuziladigan reyestr sanasi – 202</w:t>
      </w:r>
      <w:r w:rsidR="00DF6CDE">
        <w:rPr>
          <w:rFonts w:ascii="Arial" w:hAnsi="Arial" w:cs="Arial"/>
          <w:sz w:val="26"/>
          <w:szCs w:val="26"/>
        </w:rPr>
        <w:t>6</w:t>
      </w:r>
      <w:r w:rsidRPr="00C74690">
        <w:rPr>
          <w:rFonts w:ascii="Arial" w:hAnsi="Arial" w:cs="Arial"/>
          <w:sz w:val="26"/>
          <w:szCs w:val="26"/>
        </w:rPr>
        <w:t xml:space="preserve">-yil </w:t>
      </w:r>
      <w:r w:rsidR="00CB6EE2">
        <w:rPr>
          <w:rFonts w:ascii="Arial" w:hAnsi="Arial" w:cs="Arial"/>
          <w:sz w:val="26"/>
          <w:szCs w:val="26"/>
        </w:rPr>
        <w:t>25</w:t>
      </w:r>
      <w:r w:rsidRPr="00C74690">
        <w:rPr>
          <w:rFonts w:ascii="Arial" w:hAnsi="Arial" w:cs="Arial"/>
          <w:sz w:val="26"/>
          <w:szCs w:val="26"/>
        </w:rPr>
        <w:t>-</w:t>
      </w:r>
      <w:r w:rsidR="00CB6EE2">
        <w:rPr>
          <w:rFonts w:ascii="Arial" w:hAnsi="Arial" w:cs="Arial"/>
          <w:sz w:val="26"/>
          <w:szCs w:val="26"/>
        </w:rPr>
        <w:t>may</w:t>
      </w:r>
      <w:r w:rsidRPr="00C74690">
        <w:rPr>
          <w:rFonts w:ascii="Arial" w:hAnsi="Arial" w:cs="Arial"/>
          <w:sz w:val="26"/>
          <w:szCs w:val="26"/>
        </w:rPr>
        <w:t>.</w:t>
      </w:r>
    </w:p>
    <w:p w14:paraId="6DB00432" w14:textId="2DA2B21B" w:rsidR="00C74690" w:rsidRPr="00C74690" w:rsidRDefault="00C74690" w:rsidP="00C74690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74690">
        <w:rPr>
          <w:rFonts w:ascii="Arial" w:hAnsi="Arial" w:cs="Arial"/>
          <w:sz w:val="26"/>
          <w:szCs w:val="26"/>
        </w:rPr>
        <w:t xml:space="preserve">“Asakabank” AJ aksiyadorlarining </w:t>
      </w:r>
      <w:r w:rsidR="004F3C73">
        <w:rPr>
          <w:rFonts w:ascii="Arial" w:hAnsi="Arial" w:cs="Arial"/>
          <w:sz w:val="26"/>
          <w:szCs w:val="26"/>
        </w:rPr>
        <w:t>yillik</w:t>
      </w:r>
      <w:r w:rsidRPr="00C74690">
        <w:rPr>
          <w:rFonts w:ascii="Arial" w:hAnsi="Arial" w:cs="Arial"/>
          <w:sz w:val="26"/>
          <w:szCs w:val="26"/>
        </w:rPr>
        <w:t xml:space="preserve"> umumiy yigʻilishida qatnashuvchi Bank aksiyadorlari reyestrini tuzish sanasi – 2026-yil </w:t>
      </w:r>
      <w:r w:rsidR="00CB6EE2">
        <w:rPr>
          <w:rFonts w:ascii="Arial" w:hAnsi="Arial" w:cs="Arial"/>
          <w:sz w:val="26"/>
          <w:szCs w:val="26"/>
        </w:rPr>
        <w:t>19</w:t>
      </w:r>
      <w:r w:rsidRPr="00C74690">
        <w:rPr>
          <w:rFonts w:ascii="Arial" w:hAnsi="Arial" w:cs="Arial"/>
          <w:sz w:val="26"/>
          <w:szCs w:val="26"/>
        </w:rPr>
        <w:t>-</w:t>
      </w:r>
      <w:r w:rsidR="00CB6EE2">
        <w:rPr>
          <w:rFonts w:ascii="Arial" w:hAnsi="Arial" w:cs="Arial"/>
          <w:sz w:val="26"/>
          <w:szCs w:val="26"/>
        </w:rPr>
        <w:t>iyun</w:t>
      </w:r>
      <w:r w:rsidRPr="00C74690">
        <w:rPr>
          <w:rFonts w:ascii="Arial" w:hAnsi="Arial" w:cs="Arial"/>
          <w:sz w:val="26"/>
          <w:szCs w:val="26"/>
        </w:rPr>
        <w:t>.</w:t>
      </w:r>
    </w:p>
    <w:p w14:paraId="554EA666" w14:textId="2DA8FBF1" w:rsidR="004448B3" w:rsidRPr="00C74690" w:rsidRDefault="00C74690" w:rsidP="00C74690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74690">
        <w:rPr>
          <w:rFonts w:ascii="Arial" w:hAnsi="Arial" w:cs="Arial"/>
          <w:sz w:val="26"/>
          <w:szCs w:val="26"/>
        </w:rPr>
        <w:t xml:space="preserve">“Asakabank” AJ aksiyadorlarining </w:t>
      </w:r>
      <w:r w:rsidR="004F3C73">
        <w:rPr>
          <w:rFonts w:ascii="Arial" w:hAnsi="Arial" w:cs="Arial"/>
          <w:sz w:val="26"/>
          <w:szCs w:val="26"/>
        </w:rPr>
        <w:t>yillik</w:t>
      </w:r>
      <w:r w:rsidRPr="00C74690">
        <w:rPr>
          <w:rFonts w:ascii="Arial" w:hAnsi="Arial" w:cs="Arial"/>
          <w:sz w:val="26"/>
          <w:szCs w:val="26"/>
        </w:rPr>
        <w:t xml:space="preserve"> umumiy yigʻilishi kun tartibidagi materiallar bilan, Toshkent sh., Tashkent city, AsakaTowerda joylashgan Bankning bosh ofisi binosida tanishish mumkin: Tel. (78) 147-65-65 (</w:t>
      </w:r>
      <w:r w:rsidR="00CB6EE2">
        <w:rPr>
          <w:rFonts w:ascii="Arial" w:hAnsi="Arial" w:cs="Arial"/>
          <w:sz w:val="26"/>
          <w:szCs w:val="26"/>
        </w:rPr>
        <w:t xml:space="preserve">11-51, </w:t>
      </w:r>
      <w:r w:rsidRPr="00C74690">
        <w:rPr>
          <w:rFonts w:ascii="Arial" w:hAnsi="Arial" w:cs="Arial"/>
          <w:sz w:val="26"/>
          <w:szCs w:val="26"/>
        </w:rPr>
        <w:t>11-31), Korporativ munosabatlar xizmati.</w:t>
      </w:r>
    </w:p>
    <w:sectPr w:rsidR="004448B3" w:rsidRPr="00C7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186"/>
    <w:multiLevelType w:val="hybridMultilevel"/>
    <w:tmpl w:val="F4D8A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10"/>
    <w:rsid w:val="000E054B"/>
    <w:rsid w:val="00251BE9"/>
    <w:rsid w:val="0027647B"/>
    <w:rsid w:val="002B4AED"/>
    <w:rsid w:val="004448B3"/>
    <w:rsid w:val="004F3C73"/>
    <w:rsid w:val="004F73D5"/>
    <w:rsid w:val="005B50EF"/>
    <w:rsid w:val="00642CD9"/>
    <w:rsid w:val="00655911"/>
    <w:rsid w:val="006A2AD5"/>
    <w:rsid w:val="0075342A"/>
    <w:rsid w:val="00C74690"/>
    <w:rsid w:val="00CB6EE2"/>
    <w:rsid w:val="00D102F5"/>
    <w:rsid w:val="00DF6CDE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52D1"/>
  <w15:chartTrackingRefBased/>
  <w15:docId w15:val="{3F655C1E-F906-43C1-8030-3E88E487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Gafurova</dc:creator>
  <cp:keywords/>
  <dc:description/>
  <cp:lastModifiedBy>Lola Gafurova</cp:lastModifiedBy>
  <cp:revision>15</cp:revision>
  <dcterms:created xsi:type="dcterms:W3CDTF">2026-05-12T09:45:00Z</dcterms:created>
  <dcterms:modified xsi:type="dcterms:W3CDTF">2026-06-04T12:59:00Z</dcterms:modified>
</cp:coreProperties>
</file>