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B3" w:rsidRPr="007D53B3" w:rsidRDefault="007D53B3" w:rsidP="007D53B3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D53B3">
        <w:rPr>
          <w:rFonts w:ascii="Times New Roman" w:hAnsi="Times New Roman" w:cs="Times New Roman"/>
          <w:b/>
          <w:sz w:val="28"/>
          <w:szCs w:val="28"/>
          <w:lang w:val="uz-Cyrl-UZ"/>
        </w:rPr>
        <w:t>Э Ъ Л О Н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!</w:t>
      </w:r>
    </w:p>
    <w:p w:rsidR="007D53B3" w:rsidRPr="007D53B3" w:rsidRDefault="007D53B3" w:rsidP="007D53B3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D53B3">
        <w:rPr>
          <w:rFonts w:ascii="Times New Roman" w:hAnsi="Times New Roman" w:cs="Times New Roman"/>
          <w:b/>
          <w:sz w:val="28"/>
          <w:szCs w:val="28"/>
        </w:rPr>
        <w:t>Ба</w:t>
      </w:r>
      <w:r w:rsidRPr="007D53B3">
        <w:rPr>
          <w:rFonts w:ascii="Times New Roman" w:hAnsi="Times New Roman" w:cs="Times New Roman"/>
          <w:b/>
          <w:sz w:val="28"/>
          <w:szCs w:val="28"/>
          <w:lang w:val="uz-Cyrl-UZ"/>
        </w:rPr>
        <w:t>ҳоловчи ташкилотлар диққатига!!!</w:t>
      </w:r>
    </w:p>
    <w:p w:rsidR="007D53B3" w:rsidRPr="007D53B3" w:rsidRDefault="007D53B3" w:rsidP="007D53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D53B3">
        <w:rPr>
          <w:rFonts w:ascii="Times New Roman" w:hAnsi="Times New Roman" w:cs="Times New Roman"/>
          <w:sz w:val="28"/>
          <w:szCs w:val="28"/>
          <w:lang w:val="uz-Cyrl-UZ"/>
        </w:rPr>
        <w:t>Талаб: «Toshkent yog’-moy kombinati» AJ томонидан Ўзбекистон Республикаси Президентининг 2015 йил 28 апрелдаги ПҚ-2340-сонли Қарорига асосан чиқарилган қўшимча акцияларнинг белгиланган тартибда бозор баҳосини аниқлаш.</w:t>
      </w:r>
    </w:p>
    <w:p w:rsidR="007D53B3" w:rsidRPr="007D53B3" w:rsidRDefault="007D53B3" w:rsidP="007D53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D53B3">
        <w:rPr>
          <w:rFonts w:ascii="Times New Roman" w:hAnsi="Times New Roman" w:cs="Times New Roman"/>
          <w:sz w:val="28"/>
          <w:szCs w:val="28"/>
          <w:lang w:val="uz-Cyrl-UZ"/>
        </w:rPr>
        <w:t xml:space="preserve">Таклифлар Ўзбекистон Республикаси, 100073, Тошкент шаҳри, Яшнобод тумани, Жарқўрғон кўчаси, 47-уй манзили бўйича 2016  йил </w:t>
      </w:r>
      <w:r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7D53B3">
        <w:rPr>
          <w:rFonts w:ascii="Times New Roman" w:hAnsi="Times New Roman" w:cs="Times New Roman"/>
          <w:sz w:val="28"/>
          <w:szCs w:val="28"/>
          <w:lang w:val="uz-Cyrl-UZ"/>
        </w:rPr>
        <w:t>5 декабргача қабул қилинади.</w:t>
      </w:r>
    </w:p>
    <w:p w:rsidR="007D53B3" w:rsidRPr="007D53B3" w:rsidRDefault="007D53B3" w:rsidP="007D53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3B3">
        <w:rPr>
          <w:rFonts w:ascii="Times New Roman" w:hAnsi="Times New Roman" w:cs="Times New Roman"/>
          <w:sz w:val="28"/>
          <w:szCs w:val="28"/>
          <w:lang w:val="uz-Cyrl-UZ"/>
        </w:rPr>
        <w:t xml:space="preserve">Шунингдек, «Toshkent yog’-moy kombinati» AJ электрон почта манзили: </w:t>
      </w:r>
      <w:hyperlink r:id="rId4" w:history="1">
        <w:r w:rsidRPr="007D53B3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info@tymk.uz</w:t>
        </w:r>
      </w:hyperlink>
    </w:p>
    <w:p w:rsidR="007E7D24" w:rsidRPr="007D53B3" w:rsidRDefault="007D53B3" w:rsidP="007D53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D53B3">
        <w:rPr>
          <w:rFonts w:ascii="Times New Roman" w:hAnsi="Times New Roman" w:cs="Times New Roman"/>
          <w:sz w:val="28"/>
          <w:szCs w:val="28"/>
        </w:rPr>
        <w:t>Тел.: (998 71) 291-69-04, Факс: 291-65-36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53B3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</w:p>
    <w:sectPr w:rsidR="007E7D24" w:rsidRPr="007D53B3" w:rsidSect="007E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3B3"/>
    <w:rsid w:val="007D53B3"/>
    <w:rsid w:val="007E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3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ym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495</Characters>
  <Application>Microsoft Office Word</Application>
  <DocSecurity>0</DocSecurity>
  <Lines>4</Lines>
  <Paragraphs>1</Paragraphs>
  <ScaleCrop>false</ScaleCrop>
  <Company>None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2016-11-29T06:37:00Z</dcterms:created>
  <dcterms:modified xsi:type="dcterms:W3CDTF">2016-11-29T07:01:00Z</dcterms:modified>
</cp:coreProperties>
</file>