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68" w:type="dxa"/>
        <w:tblInd w:w="-176" w:type="dxa"/>
        <w:tblBorders>
          <w:insideV w:val="dotted" w:sz="4" w:space="0" w:color="auto"/>
        </w:tblBorders>
        <w:tblLayout w:type="fixed"/>
        <w:tblLook w:val="04A0" w:firstRow="1" w:lastRow="0" w:firstColumn="1" w:lastColumn="0" w:noHBand="0" w:noVBand="1"/>
      </w:tblPr>
      <w:tblGrid>
        <w:gridCol w:w="7655"/>
        <w:gridCol w:w="7513"/>
      </w:tblGrid>
      <w:tr w:rsidR="002B4E29" w:rsidRPr="00012AAC" w:rsidTr="00363345">
        <w:trPr>
          <w:trHeight w:val="426"/>
        </w:trPr>
        <w:tc>
          <w:tcPr>
            <w:tcW w:w="7655" w:type="dxa"/>
            <w:tcBorders>
              <w:top w:val="nil"/>
              <w:left w:val="nil"/>
              <w:bottom w:val="nil"/>
              <w:right w:val="dashSmallGap" w:sz="4" w:space="0" w:color="auto"/>
            </w:tcBorders>
            <w:shd w:val="clear" w:color="auto" w:fill="auto"/>
          </w:tcPr>
          <w:p w:rsidR="002B4E29" w:rsidRPr="00012AAC" w:rsidRDefault="002B4E29" w:rsidP="00363345">
            <w:pPr>
              <w:tabs>
                <w:tab w:val="left" w:pos="993"/>
                <w:tab w:val="center" w:pos="4946"/>
              </w:tabs>
              <w:spacing w:before="60" w:after="60"/>
              <w:ind w:left="469" w:right="34"/>
              <w:jc w:val="center"/>
              <w:rPr>
                <w:b/>
                <w:lang w:val="uz-Latn-UZ"/>
              </w:rPr>
            </w:pPr>
            <w:bookmarkStart w:id="0" w:name="_GoBack"/>
            <w:bookmarkEnd w:id="0"/>
            <w:r w:rsidRPr="00012AAC">
              <w:rPr>
                <w:b/>
                <w:lang w:val="uz-Latn-UZ"/>
              </w:rPr>
              <w:t>“Mikrokreditbank” aksiyadorlik-tijorat banki</w:t>
            </w:r>
          </w:p>
          <w:p w:rsidR="002B4E29" w:rsidRPr="00012AAC" w:rsidRDefault="002B4E29" w:rsidP="00363345">
            <w:pPr>
              <w:tabs>
                <w:tab w:val="left" w:pos="993"/>
                <w:tab w:val="center" w:pos="4946"/>
              </w:tabs>
              <w:spacing w:before="60" w:after="60"/>
              <w:ind w:left="469" w:right="34"/>
              <w:jc w:val="center"/>
              <w:rPr>
                <w:b/>
                <w:bCs/>
                <w:lang w:val="uz-Latn-UZ"/>
              </w:rPr>
            </w:pPr>
            <w:r w:rsidRPr="00012AAC">
              <w:rPr>
                <w:b/>
                <w:lang w:val="uz-Latn-UZ"/>
              </w:rPr>
              <w:t>aksiyadorlarining DIQQATIGA!</w:t>
            </w:r>
          </w:p>
        </w:tc>
        <w:tc>
          <w:tcPr>
            <w:tcW w:w="7513" w:type="dxa"/>
            <w:tcBorders>
              <w:top w:val="nil"/>
              <w:left w:val="dashSmallGap" w:sz="4" w:space="0" w:color="auto"/>
              <w:bottom w:val="nil"/>
              <w:right w:val="nil"/>
            </w:tcBorders>
            <w:shd w:val="clear" w:color="auto" w:fill="auto"/>
          </w:tcPr>
          <w:p w:rsidR="002B4E29" w:rsidRPr="00012AAC" w:rsidRDefault="002B4E29" w:rsidP="00363345">
            <w:pPr>
              <w:tabs>
                <w:tab w:val="center" w:pos="4946"/>
              </w:tabs>
              <w:spacing w:before="60" w:after="60"/>
              <w:ind w:left="454" w:right="28"/>
              <w:jc w:val="center"/>
              <w:rPr>
                <w:b/>
              </w:rPr>
            </w:pPr>
            <w:r w:rsidRPr="00012AAC">
              <w:rPr>
                <w:b/>
              </w:rPr>
              <w:t xml:space="preserve">ВНИМАНИЮ акционеров </w:t>
            </w:r>
            <w:r w:rsidRPr="00012AAC">
              <w:rPr>
                <w:b/>
              </w:rPr>
              <w:br/>
            </w:r>
            <w:r w:rsidRPr="00012AAC">
              <w:rPr>
                <w:b/>
                <w:color w:val="000000"/>
              </w:rPr>
              <w:t>Акционерно-коммерческого банка «Микрокредитбанк»!</w:t>
            </w:r>
          </w:p>
        </w:tc>
      </w:tr>
      <w:tr w:rsidR="002B4E29" w:rsidRPr="00012AAC" w:rsidTr="00363345">
        <w:trPr>
          <w:trHeight w:val="426"/>
        </w:trPr>
        <w:tc>
          <w:tcPr>
            <w:tcW w:w="7655" w:type="dxa"/>
            <w:tcBorders>
              <w:top w:val="nil"/>
              <w:left w:val="nil"/>
              <w:bottom w:val="nil"/>
              <w:right w:val="dashSmallGap" w:sz="4" w:space="0" w:color="auto"/>
            </w:tcBorders>
            <w:shd w:val="clear" w:color="auto" w:fill="auto"/>
          </w:tcPr>
          <w:p w:rsidR="002B4E29" w:rsidRPr="00012AAC" w:rsidRDefault="002B4E29" w:rsidP="00363345">
            <w:pPr>
              <w:tabs>
                <w:tab w:val="left" w:pos="747"/>
                <w:tab w:val="left" w:pos="795"/>
                <w:tab w:val="center" w:pos="4946"/>
              </w:tabs>
              <w:spacing w:before="60" w:after="60"/>
              <w:ind w:left="469" w:right="34"/>
              <w:jc w:val="center"/>
              <w:rPr>
                <w:bCs/>
                <w:lang w:val="uz-Latn-UZ"/>
              </w:rPr>
            </w:pPr>
            <w:r w:rsidRPr="00012AAC">
              <w:rPr>
                <w:b/>
                <w:lang w:val="uz-Latn-UZ"/>
              </w:rPr>
              <w:t>HURMATLI AKSIYADORLAR!</w:t>
            </w:r>
          </w:p>
        </w:tc>
        <w:tc>
          <w:tcPr>
            <w:tcW w:w="7513" w:type="dxa"/>
            <w:tcBorders>
              <w:top w:val="nil"/>
              <w:left w:val="dashSmallGap" w:sz="4" w:space="0" w:color="auto"/>
              <w:bottom w:val="nil"/>
              <w:right w:val="nil"/>
            </w:tcBorders>
            <w:shd w:val="clear" w:color="auto" w:fill="auto"/>
          </w:tcPr>
          <w:p w:rsidR="002B4E29" w:rsidRPr="00012AAC" w:rsidRDefault="002B4E29" w:rsidP="00363345">
            <w:pPr>
              <w:tabs>
                <w:tab w:val="left" w:pos="736"/>
                <w:tab w:val="left" w:pos="993"/>
                <w:tab w:val="center" w:pos="4946"/>
              </w:tabs>
              <w:spacing w:before="60" w:after="60"/>
              <w:ind w:left="453" w:right="34"/>
              <w:jc w:val="center"/>
              <w:rPr>
                <w:b/>
              </w:rPr>
            </w:pPr>
            <w:r w:rsidRPr="00012AAC">
              <w:rPr>
                <w:b/>
              </w:rPr>
              <w:t>УВАЖАЕМЫЕ АКЦИОНЕРЫ!</w:t>
            </w:r>
          </w:p>
        </w:tc>
      </w:tr>
      <w:tr w:rsidR="00B530D6" w:rsidRPr="00012AAC" w:rsidTr="00363345">
        <w:trPr>
          <w:trHeight w:val="426"/>
        </w:trPr>
        <w:tc>
          <w:tcPr>
            <w:tcW w:w="7655" w:type="dxa"/>
            <w:tcBorders>
              <w:top w:val="nil"/>
              <w:left w:val="nil"/>
              <w:bottom w:val="nil"/>
              <w:right w:val="dashSmallGap" w:sz="4" w:space="0" w:color="auto"/>
            </w:tcBorders>
            <w:shd w:val="clear" w:color="auto" w:fill="auto"/>
          </w:tcPr>
          <w:p w:rsidR="00B530D6" w:rsidRPr="00012AAC" w:rsidRDefault="00B530D6" w:rsidP="00B530D6">
            <w:pPr>
              <w:tabs>
                <w:tab w:val="left" w:pos="747"/>
                <w:tab w:val="left" w:pos="795"/>
                <w:tab w:val="center" w:pos="4946"/>
              </w:tabs>
              <w:spacing w:before="60" w:after="60"/>
              <w:ind w:left="43" w:right="34" w:firstLine="426"/>
              <w:jc w:val="both"/>
              <w:rPr>
                <w:bCs/>
                <w:lang w:val="uz-Latn-UZ"/>
              </w:rPr>
            </w:pPr>
            <w:r w:rsidRPr="00012AAC">
              <w:rPr>
                <w:lang w:val="uz-Latn-UZ"/>
              </w:rPr>
              <w:t xml:space="preserve">“Mikrokreditbank” aksiyadorlik-tijorat banki Kuzatuv kengashi Aksiyadorlarning navbatdagi yillik umumiy yigʻilishi </w:t>
            </w:r>
            <w:r>
              <w:rPr>
                <w:lang w:val="uz-Latn-UZ"/>
              </w:rPr>
              <w:t>2026</w:t>
            </w:r>
            <w:r w:rsidRPr="00012AAC">
              <w:rPr>
                <w:lang w:val="uz-Latn-UZ"/>
              </w:rPr>
              <w:t xml:space="preserve">-yil </w:t>
            </w:r>
            <w:r>
              <w:rPr>
                <w:lang w:val="uz-Latn-UZ"/>
              </w:rPr>
              <w:t>29-iyun</w:t>
            </w:r>
            <w:r w:rsidRPr="00012AAC">
              <w:rPr>
                <w:lang w:val="uz-Latn-UZ"/>
              </w:rPr>
              <w:t xml:space="preserve"> kuni, soat 1</w:t>
            </w:r>
            <w:r>
              <w:rPr>
                <w:lang w:val="uz-Latn-UZ"/>
              </w:rPr>
              <w:t>5</w:t>
            </w:r>
            <w:r w:rsidRPr="00012AAC">
              <w:rPr>
                <w:lang w:val="uz-Latn-UZ"/>
              </w:rPr>
              <w:t>:00 dan boshlab,</w:t>
            </w:r>
            <w:r>
              <w:rPr>
                <w:lang w:val="uz-Latn-UZ"/>
              </w:rPr>
              <w:t xml:space="preserve"> bevosita</w:t>
            </w:r>
            <w:r w:rsidRPr="00012AAC">
              <w:rPr>
                <w:lang w:val="uz-Latn-UZ"/>
              </w:rPr>
              <w:t xml:space="preserve"> Toshkent shahri, </w:t>
            </w:r>
            <w:r w:rsidRPr="00012AAC">
              <w:rPr>
                <w:bCs/>
                <w:lang w:val="uz-Latn-UZ"/>
              </w:rPr>
              <w:t>Amir Temur shox koʻchasi,</w:t>
            </w:r>
            <w:r w:rsidRPr="00012AAC">
              <w:rPr>
                <w:lang w:val="uz-Latn-UZ"/>
              </w:rPr>
              <w:t xml:space="preserve"> 4-uy manzilida joylashgan “Mikrokreditbank” ATB majlislar zalida </w:t>
            </w:r>
            <w:r w:rsidRPr="006925D9">
              <w:rPr>
                <w:lang w:val="uz-Latn-UZ"/>
              </w:rPr>
              <w:t>va</w:t>
            </w:r>
            <w:r>
              <w:rPr>
                <w:lang w:val="uz-Latn-UZ"/>
              </w:rPr>
              <w:t xml:space="preserve"> </w:t>
            </w:r>
            <w:r>
              <w:rPr>
                <w:lang w:val="uz-Latn-UZ"/>
              </w:rPr>
              <w:br/>
            </w:r>
            <w:r w:rsidRPr="006925D9">
              <w:rPr>
                <w:lang w:val="uz-Latn-UZ"/>
              </w:rPr>
              <w:t>“E-Vote” elektron ovoz berish platformasida (</w:t>
            </w:r>
            <w:hyperlink r:id="rId5" w:history="1">
              <w:r w:rsidRPr="001013B8">
                <w:rPr>
                  <w:rStyle w:val="a4"/>
                  <w:lang w:val="uz-Latn-UZ"/>
                </w:rPr>
                <w:t>https://evote.uz</w:t>
              </w:r>
            </w:hyperlink>
            <w:r w:rsidRPr="006925D9">
              <w:rPr>
                <w:lang w:val="uz-Latn-UZ"/>
              </w:rPr>
              <w:t xml:space="preserve">) masofadan turib ishtirok etish orqali </w:t>
            </w:r>
            <w:r w:rsidRPr="00012AAC">
              <w:rPr>
                <w:lang w:val="uz-Latn-UZ"/>
              </w:rPr>
              <w:t>oʻtkazilishini ma’lum qiladi.</w:t>
            </w:r>
          </w:p>
        </w:tc>
        <w:tc>
          <w:tcPr>
            <w:tcW w:w="7513" w:type="dxa"/>
            <w:tcBorders>
              <w:top w:val="nil"/>
              <w:left w:val="dashSmallGap" w:sz="4" w:space="0" w:color="auto"/>
              <w:bottom w:val="nil"/>
              <w:right w:val="nil"/>
            </w:tcBorders>
            <w:shd w:val="clear" w:color="auto" w:fill="auto"/>
          </w:tcPr>
          <w:p w:rsidR="00B530D6" w:rsidRPr="00012AAC" w:rsidRDefault="00B530D6" w:rsidP="00B530D6">
            <w:pPr>
              <w:tabs>
                <w:tab w:val="left" w:pos="736"/>
                <w:tab w:val="left" w:pos="993"/>
                <w:tab w:val="center" w:pos="4946"/>
              </w:tabs>
              <w:spacing w:before="60" w:after="60"/>
              <w:ind w:left="40" w:right="23" w:firstLine="425"/>
              <w:jc w:val="both"/>
              <w:rPr>
                <w:bCs/>
              </w:rPr>
            </w:pPr>
            <w:r w:rsidRPr="00012AAC">
              <w:t xml:space="preserve">Наблюдательный совет Акционерно-коммерческого банка «Микрокредитбанк» сообщает о проведении очередного годового Общего собрание акционеров </w:t>
            </w:r>
            <w:r>
              <w:t>2</w:t>
            </w:r>
            <w:r w:rsidRPr="000956A6">
              <w:t>9</w:t>
            </w:r>
            <w:r>
              <w:t xml:space="preserve"> июня</w:t>
            </w:r>
            <w:r w:rsidRPr="00012AAC">
              <w:t xml:space="preserve"> </w:t>
            </w:r>
            <w:r>
              <w:t>2026</w:t>
            </w:r>
            <w:r w:rsidRPr="00012AAC">
              <w:t xml:space="preserve"> года с 1</w:t>
            </w:r>
            <w:r w:rsidRPr="000956A6">
              <w:t>5</w:t>
            </w:r>
            <w:r w:rsidRPr="00012AAC">
              <w:t xml:space="preserve">.00 часов, </w:t>
            </w:r>
            <w:r w:rsidRPr="00156D5C">
              <w:t>непосредственно</w:t>
            </w:r>
            <w:r w:rsidRPr="00012AAC">
              <w:t xml:space="preserve"> в зале заседания АКБ «Микрокредитбанк» по адресу: город Ташкент, </w:t>
            </w:r>
            <w:r w:rsidRPr="00012AAC">
              <w:rPr>
                <w:bCs/>
              </w:rPr>
              <w:t>проспект Амира Темура,</w:t>
            </w:r>
            <w:r w:rsidRPr="00012AAC">
              <w:t xml:space="preserve"> дом 4</w:t>
            </w:r>
            <w:r w:rsidRPr="00156D5C">
              <w:t xml:space="preserve"> и путем дистанционного участия на платформе электронного голосования </w:t>
            </w:r>
            <w:r w:rsidRPr="00156D5C">
              <w:br/>
              <w:t>«E-Vote» (</w:t>
            </w:r>
            <w:hyperlink r:id="rId6" w:history="1">
              <w:r w:rsidRPr="00156D5C">
                <w:rPr>
                  <w:rStyle w:val="a4"/>
                </w:rPr>
                <w:t>https://evote.uz</w:t>
              </w:r>
            </w:hyperlink>
            <w:r w:rsidRPr="00156D5C">
              <w:t>)</w:t>
            </w:r>
            <w:r w:rsidRPr="00012AAC">
              <w:t>.</w:t>
            </w:r>
          </w:p>
        </w:tc>
      </w:tr>
      <w:tr w:rsidR="00B530D6" w:rsidRPr="00012AAC" w:rsidTr="00363345">
        <w:trPr>
          <w:trHeight w:val="426"/>
        </w:trPr>
        <w:tc>
          <w:tcPr>
            <w:tcW w:w="7655" w:type="dxa"/>
            <w:tcBorders>
              <w:top w:val="nil"/>
              <w:left w:val="nil"/>
              <w:bottom w:val="nil"/>
              <w:right w:val="dashSmallGap" w:sz="4" w:space="0" w:color="auto"/>
            </w:tcBorders>
            <w:shd w:val="clear" w:color="auto" w:fill="auto"/>
          </w:tcPr>
          <w:p w:rsidR="00B530D6" w:rsidRPr="00012AAC" w:rsidRDefault="00B530D6" w:rsidP="00B530D6">
            <w:pPr>
              <w:tabs>
                <w:tab w:val="left" w:pos="747"/>
                <w:tab w:val="left" w:pos="795"/>
                <w:tab w:val="center" w:pos="4946"/>
              </w:tabs>
              <w:spacing w:before="60" w:after="60"/>
              <w:ind w:left="43" w:right="34" w:firstLine="426"/>
              <w:jc w:val="center"/>
              <w:rPr>
                <w:bCs/>
                <w:lang w:val="uz-Latn-UZ"/>
              </w:rPr>
            </w:pPr>
            <w:r w:rsidRPr="00012AAC">
              <w:rPr>
                <w:b/>
                <w:lang w:val="uz-Latn-UZ"/>
              </w:rPr>
              <w:t>Yigʻilish kun tartibi:</w:t>
            </w:r>
          </w:p>
        </w:tc>
        <w:tc>
          <w:tcPr>
            <w:tcW w:w="7513" w:type="dxa"/>
            <w:tcBorders>
              <w:top w:val="nil"/>
              <w:left w:val="dashSmallGap" w:sz="4" w:space="0" w:color="auto"/>
              <w:bottom w:val="nil"/>
              <w:right w:val="nil"/>
            </w:tcBorders>
            <w:shd w:val="clear" w:color="auto" w:fill="auto"/>
          </w:tcPr>
          <w:p w:rsidR="00B530D6" w:rsidRPr="00012AAC" w:rsidRDefault="00B530D6" w:rsidP="00B530D6">
            <w:pPr>
              <w:tabs>
                <w:tab w:val="left" w:pos="736"/>
                <w:tab w:val="left" w:pos="993"/>
                <w:tab w:val="center" w:pos="4946"/>
              </w:tabs>
              <w:spacing w:before="60" w:after="60"/>
              <w:ind w:left="453" w:right="34"/>
              <w:jc w:val="center"/>
            </w:pPr>
            <w:r w:rsidRPr="00012AAC">
              <w:rPr>
                <w:b/>
              </w:rPr>
              <w:t>Повестка дня собрания:</w:t>
            </w:r>
          </w:p>
        </w:tc>
      </w:tr>
      <w:tr w:rsidR="00B530D6" w:rsidRPr="00012AAC" w:rsidTr="006A284E">
        <w:trPr>
          <w:trHeight w:val="426"/>
        </w:trPr>
        <w:tc>
          <w:tcPr>
            <w:tcW w:w="7655" w:type="dxa"/>
            <w:tcBorders>
              <w:right w:val="dashSmallGap" w:sz="4" w:space="0" w:color="auto"/>
            </w:tcBorders>
          </w:tcPr>
          <w:p w:rsidR="00B530D6" w:rsidRPr="00427BB6" w:rsidRDefault="00B530D6" w:rsidP="00B530D6">
            <w:pPr>
              <w:tabs>
                <w:tab w:val="left" w:pos="752"/>
                <w:tab w:val="left" w:pos="993"/>
                <w:tab w:val="center" w:pos="4946"/>
              </w:tabs>
              <w:spacing w:before="60" w:after="60"/>
              <w:ind w:right="34" w:firstLine="495"/>
              <w:jc w:val="both"/>
              <w:rPr>
                <w:bCs/>
                <w:lang w:val="uz-Latn-UZ"/>
              </w:rPr>
            </w:pPr>
            <w:r>
              <w:rPr>
                <w:bCs/>
                <w:lang w:val="uz-Latn-UZ"/>
              </w:rPr>
              <w:t>1. </w:t>
            </w:r>
            <w:r w:rsidRPr="005A2DCC">
              <w:rPr>
                <w:bCs/>
                <w:lang w:val="uz-Latn-UZ"/>
              </w:rPr>
              <w:t>“Mikrokreditbank” aksiyadorlik-tijorat bankining sanoq komissiyasi tarkibini tasdiqlash.</w:t>
            </w:r>
          </w:p>
        </w:tc>
        <w:tc>
          <w:tcPr>
            <w:tcW w:w="7513" w:type="dxa"/>
            <w:tcBorders>
              <w:left w:val="dashSmallGap" w:sz="4" w:space="0" w:color="auto"/>
            </w:tcBorders>
          </w:tcPr>
          <w:p w:rsidR="00B530D6" w:rsidRPr="00427BB6" w:rsidRDefault="00B530D6" w:rsidP="00B530D6">
            <w:pPr>
              <w:tabs>
                <w:tab w:val="left" w:pos="737"/>
                <w:tab w:val="left" w:pos="993"/>
                <w:tab w:val="center" w:pos="4946"/>
              </w:tabs>
              <w:spacing w:before="60" w:after="60"/>
              <w:ind w:left="68" w:right="34" w:firstLine="385"/>
              <w:jc w:val="both"/>
              <w:rPr>
                <w:bCs/>
              </w:rPr>
            </w:pPr>
            <w:r>
              <w:rPr>
                <w:bCs/>
              </w:rPr>
              <w:t>1. </w:t>
            </w:r>
            <w:r w:rsidRPr="005A2DCC">
              <w:rPr>
                <w:bCs/>
              </w:rPr>
              <w:t>Утверждение состава счетной комиссии Акционерно-коммерческого банка «Микрокредитбанк».</w:t>
            </w:r>
          </w:p>
        </w:tc>
      </w:tr>
      <w:tr w:rsidR="00B530D6" w:rsidRPr="00012AAC" w:rsidTr="006A284E">
        <w:trPr>
          <w:trHeight w:val="426"/>
        </w:trPr>
        <w:tc>
          <w:tcPr>
            <w:tcW w:w="7655" w:type="dxa"/>
            <w:tcBorders>
              <w:right w:val="dashSmallGap" w:sz="4" w:space="0" w:color="auto"/>
            </w:tcBorders>
          </w:tcPr>
          <w:p w:rsidR="00B530D6" w:rsidRPr="00427BB6" w:rsidRDefault="00B530D6" w:rsidP="00B530D6">
            <w:pPr>
              <w:tabs>
                <w:tab w:val="left" w:pos="752"/>
                <w:tab w:val="left" w:pos="993"/>
                <w:tab w:val="center" w:pos="4946"/>
              </w:tabs>
              <w:spacing w:before="60" w:after="60"/>
              <w:ind w:right="34" w:firstLine="495"/>
              <w:jc w:val="both"/>
              <w:rPr>
                <w:bCs/>
                <w:lang w:val="uz-Latn-UZ"/>
              </w:rPr>
            </w:pPr>
            <w:r>
              <w:rPr>
                <w:bCs/>
                <w:lang w:val="uz-Latn-UZ"/>
              </w:rPr>
              <w:t>2. </w:t>
            </w:r>
            <w:r w:rsidRPr="005A2DCC">
              <w:rPr>
                <w:bCs/>
                <w:lang w:val="uz-Latn-UZ"/>
              </w:rPr>
              <w:t>“Mikrokreditbank” aksiyadorlik-tijorat bankining 2025-yil yakunlari boʻyicha Aksiyadorlarning navbatdagi yillik umumiy yigʻilishi reglamentini tasdiqlash.</w:t>
            </w:r>
          </w:p>
        </w:tc>
        <w:tc>
          <w:tcPr>
            <w:tcW w:w="7513" w:type="dxa"/>
            <w:tcBorders>
              <w:left w:val="dashSmallGap" w:sz="4" w:space="0" w:color="auto"/>
            </w:tcBorders>
          </w:tcPr>
          <w:p w:rsidR="00B530D6" w:rsidRPr="00427BB6" w:rsidRDefault="00B530D6" w:rsidP="00B530D6">
            <w:pPr>
              <w:tabs>
                <w:tab w:val="left" w:pos="737"/>
                <w:tab w:val="left" w:pos="993"/>
                <w:tab w:val="center" w:pos="4946"/>
              </w:tabs>
              <w:spacing w:before="60" w:after="60"/>
              <w:ind w:left="68" w:right="34" w:firstLine="385"/>
              <w:jc w:val="both"/>
              <w:rPr>
                <w:bCs/>
              </w:rPr>
            </w:pPr>
            <w:r>
              <w:rPr>
                <w:bCs/>
              </w:rPr>
              <w:t>2. </w:t>
            </w:r>
            <w:r w:rsidRPr="005A2DCC">
              <w:rPr>
                <w:bCs/>
              </w:rPr>
              <w:t>Утверждение регламента очередного годового Общего собрания акционеров Акционерно-коммерческого банка «Микрокредитбанк» по итогам 2025 года.</w:t>
            </w:r>
          </w:p>
        </w:tc>
      </w:tr>
      <w:tr w:rsidR="00B530D6" w:rsidRPr="00012AAC" w:rsidTr="006A284E">
        <w:trPr>
          <w:trHeight w:val="426"/>
        </w:trPr>
        <w:tc>
          <w:tcPr>
            <w:tcW w:w="7655" w:type="dxa"/>
            <w:tcBorders>
              <w:right w:val="dashSmallGap" w:sz="4" w:space="0" w:color="auto"/>
            </w:tcBorders>
          </w:tcPr>
          <w:p w:rsidR="00B530D6" w:rsidRPr="00427BB6" w:rsidRDefault="00B530D6" w:rsidP="00B530D6">
            <w:pPr>
              <w:tabs>
                <w:tab w:val="left" w:pos="752"/>
                <w:tab w:val="left" w:pos="993"/>
                <w:tab w:val="center" w:pos="4946"/>
              </w:tabs>
              <w:spacing w:before="60" w:after="60"/>
              <w:ind w:right="34" w:firstLine="495"/>
              <w:jc w:val="both"/>
              <w:rPr>
                <w:bCs/>
                <w:lang w:val="uz-Latn-UZ"/>
              </w:rPr>
            </w:pPr>
            <w:r>
              <w:rPr>
                <w:bCs/>
                <w:lang w:val="uz-Latn-UZ"/>
              </w:rPr>
              <w:t>3. </w:t>
            </w:r>
            <w:r w:rsidRPr="005A2DCC">
              <w:rPr>
                <w:bCs/>
                <w:lang w:val="uz-Latn-UZ"/>
              </w:rPr>
              <w:t>“Mikrokreditbank” aksiyadorlik-tijorat bankining 2025-yil faoliyati yakunlari boʻyicha Kuzatuv kengashining hisobotini tasdiqlash.</w:t>
            </w:r>
          </w:p>
        </w:tc>
        <w:tc>
          <w:tcPr>
            <w:tcW w:w="7513" w:type="dxa"/>
            <w:tcBorders>
              <w:left w:val="dashSmallGap" w:sz="4" w:space="0" w:color="auto"/>
            </w:tcBorders>
          </w:tcPr>
          <w:p w:rsidR="00B530D6" w:rsidRPr="00427BB6" w:rsidRDefault="00B530D6" w:rsidP="00B530D6">
            <w:pPr>
              <w:tabs>
                <w:tab w:val="left" w:pos="737"/>
                <w:tab w:val="left" w:pos="993"/>
                <w:tab w:val="center" w:pos="4946"/>
              </w:tabs>
              <w:spacing w:before="60" w:after="60"/>
              <w:ind w:left="68" w:right="34" w:firstLine="385"/>
              <w:jc w:val="both"/>
              <w:rPr>
                <w:bCs/>
              </w:rPr>
            </w:pPr>
            <w:r>
              <w:rPr>
                <w:bCs/>
              </w:rPr>
              <w:t>3. </w:t>
            </w:r>
            <w:r w:rsidRPr="005A2DCC">
              <w:rPr>
                <w:bCs/>
              </w:rPr>
              <w:t>Утверждение отчета Наблюдательного совета по итогам деятельности Акционерно-коммерческого банка «Микрокредитбанк» за 2025 год.</w:t>
            </w:r>
          </w:p>
        </w:tc>
      </w:tr>
      <w:tr w:rsidR="00B530D6" w:rsidRPr="00012AAC" w:rsidTr="006A284E">
        <w:trPr>
          <w:trHeight w:val="426"/>
        </w:trPr>
        <w:tc>
          <w:tcPr>
            <w:tcW w:w="7655" w:type="dxa"/>
            <w:tcBorders>
              <w:right w:val="dashSmallGap" w:sz="4" w:space="0" w:color="auto"/>
            </w:tcBorders>
          </w:tcPr>
          <w:p w:rsidR="00B530D6" w:rsidRPr="00427BB6" w:rsidRDefault="00B530D6" w:rsidP="00B530D6">
            <w:pPr>
              <w:tabs>
                <w:tab w:val="left" w:pos="752"/>
                <w:tab w:val="left" w:pos="993"/>
                <w:tab w:val="center" w:pos="4946"/>
              </w:tabs>
              <w:spacing w:before="60" w:after="60"/>
              <w:ind w:right="34" w:firstLine="495"/>
              <w:jc w:val="both"/>
              <w:rPr>
                <w:bCs/>
                <w:lang w:val="uz-Latn-UZ"/>
              </w:rPr>
            </w:pPr>
            <w:r>
              <w:rPr>
                <w:bCs/>
                <w:lang w:val="uz-Latn-UZ"/>
              </w:rPr>
              <w:t>4. </w:t>
            </w:r>
            <w:r w:rsidRPr="005A2DCC">
              <w:rPr>
                <w:bCs/>
                <w:lang w:val="uz-Latn-UZ"/>
              </w:rPr>
              <w:t>“Mikrokreditbank” aksiyadorlik-tijorat banki Boshqaruvining</w:t>
            </w:r>
            <w:r w:rsidRPr="000956A6">
              <w:rPr>
                <w:bCs/>
                <w:lang w:val="uz-Latn-UZ"/>
              </w:rPr>
              <w:t xml:space="preserve"> </w:t>
            </w:r>
            <w:r w:rsidRPr="005A2DCC">
              <w:rPr>
                <w:bCs/>
                <w:lang w:val="uz-Latn-UZ"/>
              </w:rPr>
              <w:br/>
              <w:t>2025-yil yakunlari boʻyicha va Bankni rivojlantirish strategiyasi toʻgʻrisidagi hisobotini hamda Bankning 2026-yildagi ustuvor vazifalarini tasdiqlash.</w:t>
            </w:r>
          </w:p>
        </w:tc>
        <w:tc>
          <w:tcPr>
            <w:tcW w:w="7513" w:type="dxa"/>
            <w:tcBorders>
              <w:left w:val="dashSmallGap" w:sz="4" w:space="0" w:color="auto"/>
            </w:tcBorders>
          </w:tcPr>
          <w:p w:rsidR="00B530D6" w:rsidRPr="00427BB6" w:rsidRDefault="00B530D6" w:rsidP="00B530D6">
            <w:pPr>
              <w:tabs>
                <w:tab w:val="left" w:pos="737"/>
                <w:tab w:val="left" w:pos="993"/>
                <w:tab w:val="center" w:pos="4946"/>
              </w:tabs>
              <w:spacing w:before="60" w:after="60"/>
              <w:ind w:left="68" w:right="34" w:firstLine="385"/>
              <w:jc w:val="both"/>
              <w:rPr>
                <w:bCs/>
              </w:rPr>
            </w:pPr>
            <w:r>
              <w:rPr>
                <w:bCs/>
              </w:rPr>
              <w:t>4. </w:t>
            </w:r>
            <w:r w:rsidRPr="005A2DCC">
              <w:rPr>
                <w:bCs/>
              </w:rPr>
              <w:t xml:space="preserve">Утверждение отчета Правления Акционерно-коммерческого банка «Микрокредитбанк» по итогам 2025 года и </w:t>
            </w:r>
            <w:r>
              <w:rPr>
                <w:bCs/>
              </w:rPr>
              <w:t xml:space="preserve">о </w:t>
            </w:r>
            <w:r w:rsidRPr="005A2DCC">
              <w:rPr>
                <w:bCs/>
              </w:rPr>
              <w:t>стратегии развития Банка, а также приоритетных задач Банка на 2026 год.</w:t>
            </w:r>
          </w:p>
        </w:tc>
      </w:tr>
      <w:tr w:rsidR="00B530D6" w:rsidRPr="00012AAC" w:rsidTr="006A284E">
        <w:trPr>
          <w:trHeight w:val="426"/>
        </w:trPr>
        <w:tc>
          <w:tcPr>
            <w:tcW w:w="7655" w:type="dxa"/>
            <w:tcBorders>
              <w:right w:val="dashSmallGap" w:sz="4" w:space="0" w:color="auto"/>
            </w:tcBorders>
          </w:tcPr>
          <w:p w:rsidR="00B530D6" w:rsidRPr="00427BB6" w:rsidRDefault="00B530D6" w:rsidP="00B530D6">
            <w:pPr>
              <w:tabs>
                <w:tab w:val="left" w:pos="752"/>
                <w:tab w:val="left" w:pos="993"/>
                <w:tab w:val="center" w:pos="4946"/>
              </w:tabs>
              <w:spacing w:before="60" w:after="60"/>
              <w:ind w:right="34" w:firstLine="495"/>
              <w:jc w:val="both"/>
              <w:rPr>
                <w:bCs/>
                <w:lang w:val="uz-Latn-UZ"/>
              </w:rPr>
            </w:pPr>
            <w:r>
              <w:rPr>
                <w:bCs/>
                <w:lang w:val="uz-Latn-UZ"/>
              </w:rPr>
              <w:t>5. </w:t>
            </w:r>
            <w:r w:rsidRPr="005A2DCC">
              <w:rPr>
                <w:bCs/>
                <w:lang w:val="uz-Latn-UZ"/>
              </w:rPr>
              <w:t>“Mikrokreditbank” aksiyadorlik-tijorat banki faoliyatining 2025-yil yakunlari boʻyicha yillik hisobotini, jumladan buxgalteriya balansini, foyda va zararlari toʻgʻrisidagi hisobotini hamda auditorlik tashkilotining xulosasini tasdiqlash.</w:t>
            </w:r>
          </w:p>
        </w:tc>
        <w:tc>
          <w:tcPr>
            <w:tcW w:w="7513" w:type="dxa"/>
            <w:tcBorders>
              <w:left w:val="dashSmallGap" w:sz="4" w:space="0" w:color="auto"/>
            </w:tcBorders>
          </w:tcPr>
          <w:p w:rsidR="00B530D6" w:rsidRPr="00427BB6" w:rsidRDefault="00B530D6" w:rsidP="00B530D6">
            <w:pPr>
              <w:tabs>
                <w:tab w:val="left" w:pos="737"/>
                <w:tab w:val="left" w:pos="993"/>
                <w:tab w:val="center" w:pos="4946"/>
              </w:tabs>
              <w:spacing w:before="60" w:after="60"/>
              <w:ind w:left="68" w:right="34" w:firstLine="385"/>
              <w:jc w:val="both"/>
              <w:rPr>
                <w:bCs/>
              </w:rPr>
            </w:pPr>
            <w:r>
              <w:rPr>
                <w:bCs/>
              </w:rPr>
              <w:t>5. </w:t>
            </w:r>
            <w:r w:rsidRPr="005A2DCC">
              <w:rPr>
                <w:bCs/>
              </w:rPr>
              <w:t>Утверждение годового отчета по итогам деятельности Акционерно-коммерческого банка «Микрокредитбанк» за 2025 год, включая бухгалтерский баланс, отчет о прибылях и убытках и заключение аудиторской организации.</w:t>
            </w:r>
          </w:p>
        </w:tc>
      </w:tr>
      <w:tr w:rsidR="00B530D6" w:rsidRPr="00012AAC" w:rsidTr="006A284E">
        <w:trPr>
          <w:trHeight w:val="426"/>
        </w:trPr>
        <w:tc>
          <w:tcPr>
            <w:tcW w:w="7655" w:type="dxa"/>
            <w:tcBorders>
              <w:right w:val="dashSmallGap" w:sz="4" w:space="0" w:color="auto"/>
            </w:tcBorders>
          </w:tcPr>
          <w:p w:rsidR="00B530D6" w:rsidRPr="00427BB6" w:rsidRDefault="00B530D6" w:rsidP="00B530D6">
            <w:pPr>
              <w:tabs>
                <w:tab w:val="left" w:pos="752"/>
                <w:tab w:val="left" w:pos="993"/>
                <w:tab w:val="center" w:pos="4946"/>
              </w:tabs>
              <w:spacing w:before="60" w:after="60"/>
              <w:ind w:right="34" w:firstLine="495"/>
              <w:jc w:val="both"/>
              <w:rPr>
                <w:bCs/>
                <w:lang w:val="uz-Latn-UZ"/>
              </w:rPr>
            </w:pPr>
            <w:r>
              <w:rPr>
                <w:bCs/>
                <w:lang w:val="uz-Latn-UZ"/>
              </w:rPr>
              <w:t>6. </w:t>
            </w:r>
            <w:r w:rsidRPr="005A2DCC">
              <w:rPr>
                <w:bCs/>
                <w:lang w:val="uz-Latn-UZ"/>
              </w:rPr>
              <w:t>“Mikrokreditbank” aksiyadorlik-tijorat banki faoliyatining 2025-yil yakunlari boʻyicha sof foydasini taqsimlash va imtiyozli aksiyalari bo‘yicha dividendlar to‘lash.</w:t>
            </w:r>
          </w:p>
        </w:tc>
        <w:tc>
          <w:tcPr>
            <w:tcW w:w="7513" w:type="dxa"/>
            <w:tcBorders>
              <w:left w:val="dashSmallGap" w:sz="4" w:space="0" w:color="auto"/>
            </w:tcBorders>
          </w:tcPr>
          <w:p w:rsidR="00B530D6" w:rsidRPr="00427BB6" w:rsidRDefault="00B530D6" w:rsidP="00B530D6">
            <w:pPr>
              <w:tabs>
                <w:tab w:val="left" w:pos="737"/>
                <w:tab w:val="left" w:pos="993"/>
                <w:tab w:val="center" w:pos="4946"/>
              </w:tabs>
              <w:spacing w:before="60" w:after="60"/>
              <w:ind w:left="68" w:right="34" w:firstLine="385"/>
              <w:jc w:val="both"/>
              <w:rPr>
                <w:bCs/>
              </w:rPr>
            </w:pPr>
            <w:r>
              <w:rPr>
                <w:bCs/>
              </w:rPr>
              <w:t>6. </w:t>
            </w:r>
            <w:r w:rsidRPr="005A2DCC">
              <w:rPr>
                <w:bCs/>
              </w:rPr>
              <w:t>Распределение чистой прибыли и выплата дивидендов по привилегированным акциям по итогам деятельности Акционерно-коммерческого банка «Микрокредитбанк» за 2025 год.</w:t>
            </w:r>
          </w:p>
        </w:tc>
      </w:tr>
      <w:tr w:rsidR="00B530D6" w:rsidRPr="00012AAC" w:rsidTr="006A284E">
        <w:trPr>
          <w:trHeight w:val="426"/>
        </w:trPr>
        <w:tc>
          <w:tcPr>
            <w:tcW w:w="7655" w:type="dxa"/>
            <w:tcBorders>
              <w:right w:val="dashSmallGap" w:sz="4" w:space="0" w:color="auto"/>
            </w:tcBorders>
          </w:tcPr>
          <w:p w:rsidR="00B530D6" w:rsidRPr="00427BB6" w:rsidRDefault="00B530D6" w:rsidP="00B530D6">
            <w:pPr>
              <w:tabs>
                <w:tab w:val="left" w:pos="752"/>
                <w:tab w:val="left" w:pos="993"/>
                <w:tab w:val="center" w:pos="4946"/>
              </w:tabs>
              <w:spacing w:before="60" w:after="60"/>
              <w:ind w:right="34" w:firstLine="495"/>
              <w:jc w:val="both"/>
              <w:rPr>
                <w:bCs/>
                <w:lang w:val="uz-Latn-UZ"/>
              </w:rPr>
            </w:pPr>
            <w:r>
              <w:rPr>
                <w:bCs/>
                <w:lang w:val="uz-Latn-UZ"/>
              </w:rPr>
              <w:lastRenderedPageBreak/>
              <w:t>7. </w:t>
            </w:r>
            <w:r w:rsidRPr="005A2DCC">
              <w:rPr>
                <w:bCs/>
                <w:lang w:val="uz-Latn-UZ"/>
              </w:rPr>
              <w:t>“Mikrokreditbank” aksiyadorlik-tijorat bankini</w:t>
            </w:r>
            <w:r w:rsidRPr="005A2DCC" w:rsidDel="00EE59E0">
              <w:rPr>
                <w:bCs/>
                <w:lang w:val="uz-Latn-UZ"/>
              </w:rPr>
              <w:t xml:space="preserve"> </w:t>
            </w:r>
            <w:r w:rsidRPr="005A2DCC">
              <w:rPr>
                <w:bCs/>
                <w:lang w:val="uz-Latn-UZ"/>
              </w:rPr>
              <w:t>rivojlantirishning 2026-2028-yillarga mo‘ljallangan strategiyasini tasdiqlash.</w:t>
            </w:r>
          </w:p>
        </w:tc>
        <w:tc>
          <w:tcPr>
            <w:tcW w:w="7513" w:type="dxa"/>
            <w:tcBorders>
              <w:left w:val="dashSmallGap" w:sz="4" w:space="0" w:color="auto"/>
            </w:tcBorders>
          </w:tcPr>
          <w:p w:rsidR="00B530D6" w:rsidRPr="00427BB6" w:rsidRDefault="00B530D6" w:rsidP="00B530D6">
            <w:pPr>
              <w:tabs>
                <w:tab w:val="left" w:pos="737"/>
                <w:tab w:val="left" w:pos="993"/>
                <w:tab w:val="center" w:pos="4946"/>
              </w:tabs>
              <w:spacing w:before="60" w:after="60"/>
              <w:ind w:left="68" w:right="34" w:firstLine="385"/>
              <w:jc w:val="both"/>
              <w:rPr>
                <w:bCs/>
              </w:rPr>
            </w:pPr>
            <w:r>
              <w:rPr>
                <w:bCs/>
              </w:rPr>
              <w:t>7. </w:t>
            </w:r>
            <w:r w:rsidRPr="005A2DCC">
              <w:rPr>
                <w:bCs/>
              </w:rPr>
              <w:t>Утверждение Стратегии развития Акционерно-коммерческого банка «Микрокредитбанк» на 2026-2028 годы.</w:t>
            </w:r>
          </w:p>
        </w:tc>
      </w:tr>
      <w:tr w:rsidR="00B530D6" w:rsidRPr="00012AAC" w:rsidTr="006A284E">
        <w:trPr>
          <w:trHeight w:val="426"/>
        </w:trPr>
        <w:tc>
          <w:tcPr>
            <w:tcW w:w="7655" w:type="dxa"/>
            <w:tcBorders>
              <w:right w:val="dashSmallGap" w:sz="4" w:space="0" w:color="auto"/>
            </w:tcBorders>
          </w:tcPr>
          <w:p w:rsidR="00B530D6" w:rsidRPr="00427BB6" w:rsidRDefault="00B530D6" w:rsidP="00B530D6">
            <w:pPr>
              <w:tabs>
                <w:tab w:val="left" w:pos="752"/>
                <w:tab w:val="left" w:pos="993"/>
                <w:tab w:val="center" w:pos="4946"/>
              </w:tabs>
              <w:spacing w:before="60" w:after="60"/>
              <w:ind w:right="34" w:firstLine="495"/>
              <w:jc w:val="both"/>
              <w:rPr>
                <w:bCs/>
                <w:lang w:val="uz-Latn-UZ"/>
              </w:rPr>
            </w:pPr>
            <w:r>
              <w:rPr>
                <w:bCs/>
                <w:lang w:val="uz-Latn-UZ"/>
              </w:rPr>
              <w:t>8. </w:t>
            </w:r>
            <w:r w:rsidRPr="005A2DCC">
              <w:rPr>
                <w:bCs/>
                <w:lang w:val="uz-Latn-UZ"/>
              </w:rPr>
              <w:t>“Mikrokreditbank” aksiyadorlik-tijorat bankida 2025-yil yakuni bo‘yicha korporativ boshqaruv tizimini va “Davlat ishtirokidagi korxonalar uchun korporativ boshqaruv Qoidalari” tavsiyalariga rioya etilishini baholash natijalarini tasdiqlash.</w:t>
            </w:r>
          </w:p>
        </w:tc>
        <w:tc>
          <w:tcPr>
            <w:tcW w:w="7513" w:type="dxa"/>
            <w:tcBorders>
              <w:left w:val="dashSmallGap" w:sz="4" w:space="0" w:color="auto"/>
            </w:tcBorders>
          </w:tcPr>
          <w:p w:rsidR="00B530D6" w:rsidRPr="00427BB6" w:rsidRDefault="00B530D6" w:rsidP="00B530D6">
            <w:pPr>
              <w:tabs>
                <w:tab w:val="left" w:pos="737"/>
                <w:tab w:val="left" w:pos="993"/>
                <w:tab w:val="center" w:pos="4946"/>
              </w:tabs>
              <w:spacing w:before="60" w:after="60"/>
              <w:ind w:left="68" w:right="34" w:firstLine="385"/>
              <w:jc w:val="both"/>
              <w:rPr>
                <w:bCs/>
              </w:rPr>
            </w:pPr>
            <w:r>
              <w:rPr>
                <w:bCs/>
              </w:rPr>
              <w:t>8. </w:t>
            </w:r>
            <w:r w:rsidRPr="005A2DCC">
              <w:rPr>
                <w:bCs/>
              </w:rPr>
              <w:t xml:space="preserve">Утверждение результатов оценки системы корпоративного управления и соблюдения рекомендаций «Правил корпоративного управления для предприятий с государственным участием» </w:t>
            </w:r>
            <w:r>
              <w:rPr>
                <w:bCs/>
              </w:rPr>
              <w:br/>
            </w:r>
            <w:r w:rsidRPr="005A2DCC">
              <w:rPr>
                <w:bCs/>
              </w:rPr>
              <w:t>в Акционерно-коммерческом банке «Микрокредитбанк» по итогам</w:t>
            </w:r>
            <w:r>
              <w:rPr>
                <w:bCs/>
              </w:rPr>
              <w:t xml:space="preserve"> </w:t>
            </w:r>
            <w:r w:rsidRPr="005A2DCC">
              <w:rPr>
                <w:bCs/>
              </w:rPr>
              <w:t>2025 года.</w:t>
            </w:r>
          </w:p>
        </w:tc>
      </w:tr>
      <w:tr w:rsidR="00B530D6" w:rsidRPr="00012AAC" w:rsidTr="006A284E">
        <w:trPr>
          <w:trHeight w:val="426"/>
        </w:trPr>
        <w:tc>
          <w:tcPr>
            <w:tcW w:w="7655" w:type="dxa"/>
            <w:tcBorders>
              <w:right w:val="dashSmallGap" w:sz="4" w:space="0" w:color="auto"/>
            </w:tcBorders>
          </w:tcPr>
          <w:p w:rsidR="00B530D6" w:rsidRPr="00427BB6" w:rsidRDefault="00B530D6" w:rsidP="00B530D6">
            <w:pPr>
              <w:tabs>
                <w:tab w:val="left" w:pos="752"/>
                <w:tab w:val="left" w:pos="993"/>
                <w:tab w:val="center" w:pos="4946"/>
              </w:tabs>
              <w:spacing w:before="60" w:after="60"/>
              <w:ind w:right="34" w:firstLine="495"/>
              <w:jc w:val="both"/>
              <w:rPr>
                <w:bCs/>
                <w:lang w:val="uz-Latn-UZ"/>
              </w:rPr>
            </w:pPr>
            <w:r>
              <w:rPr>
                <w:bCs/>
                <w:lang w:val="uz-Latn-UZ"/>
              </w:rPr>
              <w:t>9. </w:t>
            </w:r>
            <w:r w:rsidRPr="005A2DCC">
              <w:rPr>
                <w:bCs/>
                <w:lang w:val="uz-Latn-UZ"/>
              </w:rPr>
              <w:t>“Mikrokreditbank” aksiyadorlik-tijorat banki Boshqaruv raisi va uning oʻrinbosarlari faoliyatining 2025-yil uchun eng muhim samaradorlik koʻrsatkichlarining (KPIning) yillik natijalarini ko‘rib chiqish.</w:t>
            </w:r>
          </w:p>
        </w:tc>
        <w:tc>
          <w:tcPr>
            <w:tcW w:w="7513" w:type="dxa"/>
            <w:tcBorders>
              <w:left w:val="dashSmallGap" w:sz="4" w:space="0" w:color="auto"/>
            </w:tcBorders>
          </w:tcPr>
          <w:p w:rsidR="00B530D6" w:rsidRPr="00427BB6" w:rsidRDefault="00B530D6" w:rsidP="00B530D6">
            <w:pPr>
              <w:tabs>
                <w:tab w:val="left" w:pos="737"/>
                <w:tab w:val="left" w:pos="993"/>
                <w:tab w:val="center" w:pos="4946"/>
              </w:tabs>
              <w:spacing w:before="60" w:after="60"/>
              <w:ind w:left="68" w:right="34" w:firstLine="385"/>
              <w:jc w:val="both"/>
              <w:rPr>
                <w:bCs/>
              </w:rPr>
            </w:pPr>
            <w:r>
              <w:rPr>
                <w:bCs/>
              </w:rPr>
              <w:t>9. </w:t>
            </w:r>
            <w:r w:rsidRPr="005A2DCC">
              <w:rPr>
                <w:bCs/>
              </w:rPr>
              <w:t>Рассмотрение годовых результатов ключевых показателей эффективности (KPI) деятельности Председателя правления Акционерно-коммерческого банка «Микрокредитбанк» и его заместителей за 2025 год.</w:t>
            </w:r>
          </w:p>
        </w:tc>
      </w:tr>
      <w:tr w:rsidR="00B530D6" w:rsidRPr="00012AAC" w:rsidTr="006A284E">
        <w:trPr>
          <w:trHeight w:val="426"/>
        </w:trPr>
        <w:tc>
          <w:tcPr>
            <w:tcW w:w="7655" w:type="dxa"/>
            <w:tcBorders>
              <w:right w:val="dashSmallGap" w:sz="4" w:space="0" w:color="auto"/>
            </w:tcBorders>
          </w:tcPr>
          <w:p w:rsidR="00B530D6" w:rsidRPr="000956A6" w:rsidRDefault="00B530D6" w:rsidP="00B530D6">
            <w:pPr>
              <w:tabs>
                <w:tab w:val="left" w:pos="752"/>
                <w:tab w:val="left" w:pos="993"/>
                <w:tab w:val="center" w:pos="4946"/>
              </w:tabs>
              <w:spacing w:before="60" w:after="60"/>
              <w:ind w:right="34" w:firstLine="495"/>
              <w:jc w:val="both"/>
              <w:rPr>
                <w:bCs/>
                <w:lang w:val="en-US"/>
              </w:rPr>
            </w:pPr>
            <w:r>
              <w:rPr>
                <w:bCs/>
                <w:lang w:val="uz-Latn-UZ"/>
              </w:rPr>
              <w:t>10. </w:t>
            </w:r>
            <w:r w:rsidRPr="005A2DCC">
              <w:rPr>
                <w:bCs/>
                <w:lang w:val="uz-Latn-UZ"/>
              </w:rPr>
              <w:t>“Mikrokreditbank” aksiyadorlik-tijorat banki Ustaviga o‘zgartishlar va qo‘shimchalar kiritish.</w:t>
            </w:r>
          </w:p>
        </w:tc>
        <w:tc>
          <w:tcPr>
            <w:tcW w:w="7513" w:type="dxa"/>
            <w:tcBorders>
              <w:left w:val="dashSmallGap" w:sz="4" w:space="0" w:color="auto"/>
            </w:tcBorders>
          </w:tcPr>
          <w:p w:rsidR="00B530D6" w:rsidRPr="00427BB6" w:rsidRDefault="00B530D6" w:rsidP="00B530D6">
            <w:pPr>
              <w:tabs>
                <w:tab w:val="left" w:pos="737"/>
                <w:tab w:val="left" w:pos="993"/>
                <w:tab w:val="center" w:pos="4946"/>
              </w:tabs>
              <w:spacing w:before="60" w:after="60"/>
              <w:ind w:left="68" w:right="34" w:firstLine="385"/>
              <w:jc w:val="both"/>
              <w:rPr>
                <w:bCs/>
              </w:rPr>
            </w:pPr>
            <w:r>
              <w:rPr>
                <w:bCs/>
              </w:rPr>
              <w:t>10. </w:t>
            </w:r>
            <w:r w:rsidRPr="005A2DCC">
              <w:rPr>
                <w:bCs/>
              </w:rPr>
              <w:t>Внесение изменений и дополнений в Устав Акционерно-коммерческого банка «Микрокредитбанк».</w:t>
            </w:r>
          </w:p>
        </w:tc>
      </w:tr>
      <w:tr w:rsidR="00B530D6" w:rsidRPr="00012AAC" w:rsidTr="006A284E">
        <w:trPr>
          <w:trHeight w:val="426"/>
        </w:trPr>
        <w:tc>
          <w:tcPr>
            <w:tcW w:w="7655" w:type="dxa"/>
            <w:tcBorders>
              <w:right w:val="dashSmallGap" w:sz="4" w:space="0" w:color="auto"/>
            </w:tcBorders>
          </w:tcPr>
          <w:p w:rsidR="00B530D6" w:rsidRPr="00427BB6" w:rsidRDefault="00B530D6" w:rsidP="00B530D6">
            <w:pPr>
              <w:tabs>
                <w:tab w:val="left" w:pos="752"/>
                <w:tab w:val="left" w:pos="993"/>
                <w:tab w:val="center" w:pos="4946"/>
              </w:tabs>
              <w:spacing w:before="60" w:after="60"/>
              <w:ind w:right="34" w:firstLine="495"/>
              <w:jc w:val="both"/>
              <w:rPr>
                <w:bCs/>
                <w:lang w:val="uz-Latn-UZ"/>
              </w:rPr>
            </w:pPr>
            <w:r>
              <w:rPr>
                <w:bCs/>
                <w:lang w:val="uz-Latn-UZ"/>
              </w:rPr>
              <w:t>11. </w:t>
            </w:r>
            <w:r w:rsidRPr="005A2DCC">
              <w:rPr>
                <w:bCs/>
                <w:lang w:val="uz-Latn-UZ"/>
              </w:rPr>
              <w:t>“Mikrokreditbank” aksiyadorlik-tijorat bankining “Kuzatuv kengashi toʻgʻrisida” va “Boshqaruvi toʻgʻrisida” Nizomlariga o‘zgartirishlar va qo‘shimchalar kiritish.</w:t>
            </w:r>
          </w:p>
        </w:tc>
        <w:tc>
          <w:tcPr>
            <w:tcW w:w="7513" w:type="dxa"/>
            <w:tcBorders>
              <w:left w:val="dashSmallGap" w:sz="4" w:space="0" w:color="auto"/>
            </w:tcBorders>
          </w:tcPr>
          <w:p w:rsidR="00B530D6" w:rsidRPr="00427BB6" w:rsidRDefault="00B530D6" w:rsidP="00B530D6">
            <w:pPr>
              <w:tabs>
                <w:tab w:val="left" w:pos="737"/>
                <w:tab w:val="left" w:pos="993"/>
                <w:tab w:val="center" w:pos="4946"/>
              </w:tabs>
              <w:spacing w:before="60" w:after="60"/>
              <w:ind w:left="68" w:right="34" w:firstLine="385"/>
              <w:jc w:val="both"/>
              <w:rPr>
                <w:bCs/>
              </w:rPr>
            </w:pPr>
            <w:r>
              <w:rPr>
                <w:bCs/>
              </w:rPr>
              <w:t>11. </w:t>
            </w:r>
            <w:r w:rsidRPr="005A2DCC">
              <w:rPr>
                <w:bCs/>
              </w:rPr>
              <w:t>Внесение изменений и дополнений в Положения Акционерно-коммерческого банка «Микрокредитбанк» «О Наблюдательном совете» и «О Правлении».</w:t>
            </w:r>
          </w:p>
        </w:tc>
      </w:tr>
      <w:tr w:rsidR="00B530D6" w:rsidRPr="00012AAC" w:rsidTr="006A284E">
        <w:trPr>
          <w:trHeight w:val="426"/>
        </w:trPr>
        <w:tc>
          <w:tcPr>
            <w:tcW w:w="7655" w:type="dxa"/>
            <w:tcBorders>
              <w:right w:val="dashSmallGap" w:sz="4" w:space="0" w:color="auto"/>
            </w:tcBorders>
          </w:tcPr>
          <w:p w:rsidR="00B530D6" w:rsidRPr="000956A6" w:rsidRDefault="00B530D6" w:rsidP="00B530D6">
            <w:pPr>
              <w:tabs>
                <w:tab w:val="left" w:pos="752"/>
                <w:tab w:val="left" w:pos="993"/>
                <w:tab w:val="center" w:pos="4946"/>
              </w:tabs>
              <w:spacing w:before="60" w:after="60"/>
              <w:ind w:right="34" w:firstLine="495"/>
              <w:jc w:val="both"/>
              <w:rPr>
                <w:bCs/>
              </w:rPr>
            </w:pPr>
            <w:r>
              <w:rPr>
                <w:bCs/>
                <w:lang w:val="uz-Latn-UZ"/>
              </w:rPr>
              <w:t>12. </w:t>
            </w:r>
            <w:r w:rsidRPr="005A2DCC">
              <w:rPr>
                <w:bCs/>
                <w:lang w:val="uz-Latn-UZ"/>
              </w:rPr>
              <w:t>“Mikrokreditbank” aksiyadorlik-tijorat bankining kundalik xoʻjalik faoliyatini yuritish jarayonida (joriy xoʻjalik faoliyati bilan bogʻliq) affillangan shaxslar bilan va yirik bitimlarni kelgusida Bank tomonidan mustaqil amalga oshirishi uchun aksiyadorlarning keyingi yillik umumiy yigʻilishigacha boʻlgan davrda tuzilishi mumkin boʻlgan (kutilayotgan) bitimlarni aniqlash va ma’qullash.</w:t>
            </w:r>
          </w:p>
        </w:tc>
        <w:tc>
          <w:tcPr>
            <w:tcW w:w="7513" w:type="dxa"/>
            <w:tcBorders>
              <w:left w:val="dashSmallGap" w:sz="4" w:space="0" w:color="auto"/>
            </w:tcBorders>
          </w:tcPr>
          <w:p w:rsidR="00B530D6" w:rsidRPr="00427BB6" w:rsidRDefault="00B530D6" w:rsidP="00B530D6">
            <w:pPr>
              <w:tabs>
                <w:tab w:val="left" w:pos="737"/>
                <w:tab w:val="left" w:pos="993"/>
                <w:tab w:val="center" w:pos="4946"/>
              </w:tabs>
              <w:spacing w:before="60" w:after="60"/>
              <w:ind w:left="68" w:right="34" w:firstLine="385"/>
              <w:jc w:val="both"/>
              <w:rPr>
                <w:bCs/>
              </w:rPr>
            </w:pPr>
            <w:r>
              <w:rPr>
                <w:bCs/>
              </w:rPr>
              <w:t>12. </w:t>
            </w:r>
            <w:r w:rsidRPr="005A2DCC">
              <w:rPr>
                <w:bCs/>
              </w:rPr>
              <w:t>Определение и одобрение сделок, связанных с текущей хозяйственной деятельностью (совершаемых в процессе осуществления текущей хозяйственной деятельности) Акционерно-коммерческого банка «Микрокредитбанк», которые могут быть совершены (предполагаются) в будущем, для самостоятельного совершения Банком сделок с аффилированными лицами и крупных сделок на период до следующего годового общего собрания акционеров.</w:t>
            </w:r>
          </w:p>
        </w:tc>
      </w:tr>
      <w:tr w:rsidR="00B530D6" w:rsidRPr="00012AAC" w:rsidTr="00B530D6">
        <w:trPr>
          <w:trHeight w:val="426"/>
        </w:trPr>
        <w:tc>
          <w:tcPr>
            <w:tcW w:w="7655" w:type="dxa"/>
            <w:tcBorders>
              <w:top w:val="nil"/>
              <w:left w:val="nil"/>
              <w:bottom w:val="nil"/>
              <w:right w:val="dashSmallGap" w:sz="4" w:space="0" w:color="auto"/>
            </w:tcBorders>
            <w:shd w:val="clear" w:color="auto" w:fill="auto"/>
          </w:tcPr>
          <w:p w:rsidR="00B530D6" w:rsidRPr="00012AAC" w:rsidRDefault="00B530D6" w:rsidP="00B530D6">
            <w:pPr>
              <w:tabs>
                <w:tab w:val="left" w:pos="747"/>
                <w:tab w:val="left" w:pos="795"/>
                <w:tab w:val="center" w:pos="4946"/>
              </w:tabs>
              <w:spacing w:before="60" w:after="60"/>
              <w:ind w:left="43" w:right="34" w:firstLine="426"/>
              <w:jc w:val="both"/>
              <w:rPr>
                <w:bCs/>
                <w:lang w:val="uz-Latn-UZ"/>
              </w:rPr>
            </w:pPr>
            <w:r w:rsidRPr="00012AAC">
              <w:rPr>
                <w:lang w:val="uz-Latn-UZ"/>
              </w:rPr>
              <w:t xml:space="preserve">“Mikrokreditbank” ATB Kuzatuv kengashining </w:t>
            </w:r>
            <w:r>
              <w:rPr>
                <w:lang w:val="uz-Latn-UZ"/>
              </w:rPr>
              <w:t>2026</w:t>
            </w:r>
            <w:r w:rsidRPr="00012AAC">
              <w:rPr>
                <w:lang w:val="uz-Latn-UZ"/>
              </w:rPr>
              <w:t xml:space="preserve">-yil 2-iyundagi majlisi qaroriga asosan, Aksiyadorlarning navbatdagi yillik umumiy yigʻilishida ishtirok etish huquqiga ega boʻlgan aksiyadorlar reyestri </w:t>
            </w:r>
            <w:r>
              <w:rPr>
                <w:lang w:val="uz-Latn-UZ"/>
              </w:rPr>
              <w:t>2026</w:t>
            </w:r>
            <w:r w:rsidRPr="00012AAC">
              <w:rPr>
                <w:lang w:val="uz-Latn-UZ"/>
              </w:rPr>
              <w:t>-yil 2</w:t>
            </w:r>
            <w:r>
              <w:rPr>
                <w:lang w:val="uz-Latn-UZ"/>
              </w:rPr>
              <w:t>3</w:t>
            </w:r>
            <w:r w:rsidRPr="00012AAC">
              <w:rPr>
                <w:lang w:val="uz-Latn-UZ"/>
              </w:rPr>
              <w:t xml:space="preserve">-iyun kuni holatiga hamda Aksiyadorlarning navbatdagi yillik umumiy yigʻilishi oʻtkazilishi haqida aksiyadorlarga xabar qilish uchun aksiyadorlar reyestri </w:t>
            </w:r>
            <w:r>
              <w:rPr>
                <w:lang w:val="uz-Latn-UZ"/>
              </w:rPr>
              <w:t>2026</w:t>
            </w:r>
            <w:r w:rsidRPr="00012AAC">
              <w:rPr>
                <w:lang w:val="uz-Latn-UZ"/>
              </w:rPr>
              <w:t>-yil 2-iyun kuni holatiga tuziladi.</w:t>
            </w:r>
          </w:p>
        </w:tc>
        <w:tc>
          <w:tcPr>
            <w:tcW w:w="7513" w:type="dxa"/>
            <w:tcBorders>
              <w:top w:val="nil"/>
              <w:left w:val="dashSmallGap" w:sz="4" w:space="0" w:color="auto"/>
              <w:bottom w:val="nil"/>
              <w:right w:val="nil"/>
            </w:tcBorders>
            <w:shd w:val="clear" w:color="auto" w:fill="auto"/>
          </w:tcPr>
          <w:p w:rsidR="00B530D6" w:rsidRPr="00012AAC" w:rsidRDefault="00B530D6" w:rsidP="00B530D6">
            <w:pPr>
              <w:tabs>
                <w:tab w:val="left" w:pos="736"/>
                <w:tab w:val="left" w:pos="993"/>
                <w:tab w:val="center" w:pos="4946"/>
              </w:tabs>
              <w:spacing w:before="60" w:after="60"/>
              <w:ind w:left="40" w:right="23" w:firstLine="425"/>
              <w:jc w:val="both"/>
            </w:pPr>
            <w:r w:rsidRPr="00012AAC">
              <w:t>На основании решения заседания Наблюдательного совета</w:t>
            </w:r>
            <w:r>
              <w:t xml:space="preserve"> </w:t>
            </w:r>
            <w:r w:rsidRPr="00012AAC">
              <w:br/>
              <w:t xml:space="preserve">АКБ «Микрокредитбанк» от 2 июня </w:t>
            </w:r>
            <w:r>
              <w:t>2026</w:t>
            </w:r>
            <w:r w:rsidRPr="00012AAC">
              <w:t xml:space="preserve"> года формируются реестр акционеров для проведения </w:t>
            </w:r>
            <w:r w:rsidRPr="00012AAC">
              <w:rPr>
                <w:bCs/>
              </w:rPr>
              <w:t>очередного годового Общего собрания акционеров</w:t>
            </w:r>
            <w:r w:rsidRPr="00012AAC">
              <w:t xml:space="preserve"> на 2</w:t>
            </w:r>
            <w:r w:rsidRPr="000956A6">
              <w:t>3</w:t>
            </w:r>
            <w:r w:rsidRPr="00012AAC">
              <w:t xml:space="preserve"> июня </w:t>
            </w:r>
            <w:r>
              <w:t>2026</w:t>
            </w:r>
            <w:r w:rsidRPr="00012AAC">
              <w:t xml:space="preserve"> года и реестр акционеров для оповещения о проведении </w:t>
            </w:r>
            <w:r w:rsidRPr="00012AAC">
              <w:rPr>
                <w:bCs/>
              </w:rPr>
              <w:t>очередного годового Общего собрания акционеров</w:t>
            </w:r>
            <w:r w:rsidRPr="00012AAC">
              <w:t xml:space="preserve"> на</w:t>
            </w:r>
            <w:r>
              <w:t xml:space="preserve"> </w:t>
            </w:r>
            <w:r w:rsidRPr="00012AAC">
              <w:br/>
              <w:t xml:space="preserve">2 июня </w:t>
            </w:r>
            <w:r>
              <w:t>2026</w:t>
            </w:r>
            <w:r w:rsidRPr="00012AAC">
              <w:t xml:space="preserve"> года.</w:t>
            </w:r>
          </w:p>
        </w:tc>
      </w:tr>
      <w:tr w:rsidR="00B530D6" w:rsidRPr="00012AAC" w:rsidTr="00B530D6">
        <w:trPr>
          <w:trHeight w:val="660"/>
        </w:trPr>
        <w:tc>
          <w:tcPr>
            <w:tcW w:w="7655" w:type="dxa"/>
            <w:tcBorders>
              <w:top w:val="nil"/>
              <w:left w:val="nil"/>
              <w:bottom w:val="nil"/>
              <w:right w:val="dashSmallGap" w:sz="4" w:space="0" w:color="auto"/>
            </w:tcBorders>
            <w:shd w:val="clear" w:color="auto" w:fill="auto"/>
          </w:tcPr>
          <w:p w:rsidR="00B530D6" w:rsidRPr="00012AAC" w:rsidRDefault="00B530D6" w:rsidP="00B530D6">
            <w:pPr>
              <w:tabs>
                <w:tab w:val="left" w:pos="747"/>
                <w:tab w:val="left" w:pos="795"/>
                <w:tab w:val="center" w:pos="4946"/>
              </w:tabs>
              <w:spacing w:before="60" w:after="60"/>
              <w:ind w:left="43" w:right="34" w:firstLine="426"/>
              <w:jc w:val="both"/>
              <w:rPr>
                <w:bCs/>
                <w:lang w:val="uz-Latn-UZ"/>
              </w:rPr>
            </w:pPr>
            <w:r w:rsidRPr="00012AAC">
              <w:rPr>
                <w:rFonts w:eastAsia="Calibri"/>
                <w:lang w:val="uz-Latn-UZ" w:eastAsia="en-US"/>
              </w:rPr>
              <w:lastRenderedPageBreak/>
              <w:t xml:space="preserve">Aksiyadorlarni roʻyxatga olish </w:t>
            </w:r>
            <w:r>
              <w:rPr>
                <w:rFonts w:eastAsia="Calibri"/>
                <w:lang w:val="uz-Latn-UZ" w:eastAsia="en-US"/>
              </w:rPr>
              <w:t>2026</w:t>
            </w:r>
            <w:r w:rsidRPr="00012AAC">
              <w:rPr>
                <w:rFonts w:eastAsia="Calibri"/>
                <w:lang w:val="uz-Latn-UZ" w:eastAsia="en-US"/>
              </w:rPr>
              <w:t xml:space="preserve">-yil </w:t>
            </w:r>
            <w:r>
              <w:rPr>
                <w:rFonts w:eastAsia="Calibri"/>
                <w:lang w:val="uz-Latn-UZ" w:eastAsia="en-US"/>
              </w:rPr>
              <w:t>29-iyun</w:t>
            </w:r>
            <w:r w:rsidRPr="00012AAC">
              <w:rPr>
                <w:rFonts w:eastAsia="Calibri"/>
                <w:lang w:val="uz-Latn-UZ" w:eastAsia="en-US"/>
              </w:rPr>
              <w:t xml:space="preserve"> kuni soat </w:t>
            </w:r>
            <w:r>
              <w:rPr>
                <w:rFonts w:eastAsia="Calibri"/>
                <w:lang w:val="uz-Latn-UZ" w:eastAsia="en-US"/>
              </w:rPr>
              <w:t>14</w:t>
            </w:r>
            <w:r w:rsidRPr="00012AAC">
              <w:rPr>
                <w:rFonts w:eastAsia="Calibri"/>
                <w:lang w:val="uz-Latn-UZ" w:eastAsia="en-US"/>
              </w:rPr>
              <w:t>:00 dan 1</w:t>
            </w:r>
            <w:r>
              <w:rPr>
                <w:rFonts w:eastAsia="Calibri"/>
                <w:lang w:val="uz-Latn-UZ" w:eastAsia="en-US"/>
              </w:rPr>
              <w:t>5</w:t>
            </w:r>
            <w:r w:rsidRPr="00012AAC">
              <w:rPr>
                <w:rFonts w:eastAsia="Calibri"/>
                <w:lang w:val="uz-Latn-UZ" w:eastAsia="en-US"/>
              </w:rPr>
              <w:t>:00 gacha davom etadi.</w:t>
            </w:r>
          </w:p>
        </w:tc>
        <w:tc>
          <w:tcPr>
            <w:tcW w:w="7513" w:type="dxa"/>
            <w:tcBorders>
              <w:top w:val="nil"/>
              <w:left w:val="dashSmallGap" w:sz="4" w:space="0" w:color="auto"/>
              <w:bottom w:val="nil"/>
              <w:right w:val="nil"/>
            </w:tcBorders>
            <w:shd w:val="clear" w:color="auto" w:fill="auto"/>
          </w:tcPr>
          <w:p w:rsidR="00B530D6" w:rsidRPr="00012AAC" w:rsidRDefault="00B530D6" w:rsidP="00B530D6">
            <w:pPr>
              <w:tabs>
                <w:tab w:val="left" w:pos="736"/>
                <w:tab w:val="left" w:pos="993"/>
                <w:tab w:val="center" w:pos="4946"/>
              </w:tabs>
              <w:spacing w:before="60" w:after="60"/>
              <w:ind w:left="40" w:right="23" w:firstLine="425"/>
              <w:jc w:val="both"/>
            </w:pPr>
            <w:r w:rsidRPr="00012AAC">
              <w:t xml:space="preserve">Регистрация акционеров продолжится с </w:t>
            </w:r>
            <w:r w:rsidRPr="000956A6">
              <w:t>14</w:t>
            </w:r>
            <w:r w:rsidRPr="00012AAC">
              <w:t>:00 часов до 1</w:t>
            </w:r>
            <w:r w:rsidRPr="000956A6">
              <w:t>5</w:t>
            </w:r>
            <w:r w:rsidRPr="00012AAC">
              <w:t xml:space="preserve">:00 часов </w:t>
            </w:r>
            <w:r w:rsidRPr="00012AAC">
              <w:br/>
            </w:r>
            <w:r>
              <w:t>2</w:t>
            </w:r>
            <w:r w:rsidRPr="000956A6">
              <w:t>9</w:t>
            </w:r>
            <w:r>
              <w:t xml:space="preserve"> июня</w:t>
            </w:r>
            <w:r w:rsidRPr="00012AAC">
              <w:t xml:space="preserve"> </w:t>
            </w:r>
            <w:r>
              <w:t>2026</w:t>
            </w:r>
            <w:r w:rsidRPr="00012AAC">
              <w:t xml:space="preserve"> года.</w:t>
            </w:r>
          </w:p>
        </w:tc>
      </w:tr>
      <w:tr w:rsidR="00B530D6" w:rsidRPr="00012AAC" w:rsidTr="00B530D6">
        <w:trPr>
          <w:trHeight w:val="426"/>
        </w:trPr>
        <w:tc>
          <w:tcPr>
            <w:tcW w:w="7655" w:type="dxa"/>
            <w:tcBorders>
              <w:top w:val="nil"/>
              <w:left w:val="nil"/>
              <w:bottom w:val="nil"/>
              <w:right w:val="dashSmallGap" w:sz="4" w:space="0" w:color="auto"/>
            </w:tcBorders>
            <w:shd w:val="clear" w:color="auto" w:fill="auto"/>
          </w:tcPr>
          <w:p w:rsidR="00B530D6" w:rsidRPr="00012AAC" w:rsidRDefault="00B530D6" w:rsidP="00B530D6">
            <w:pPr>
              <w:tabs>
                <w:tab w:val="left" w:pos="747"/>
                <w:tab w:val="left" w:pos="795"/>
                <w:tab w:val="center" w:pos="4946"/>
              </w:tabs>
              <w:spacing w:before="60" w:after="60"/>
              <w:ind w:left="43" w:right="34" w:firstLine="426"/>
              <w:jc w:val="both"/>
              <w:rPr>
                <w:bCs/>
                <w:lang w:val="uz-Latn-UZ"/>
              </w:rPr>
            </w:pPr>
            <w:r w:rsidRPr="00012AAC">
              <w:rPr>
                <w:lang w:val="uz-Latn-UZ"/>
              </w:rPr>
              <w:t>Aksiyadorlar umumiy yigʻilishda shaxsini tasdiqlovchi hujjat va yozma shaklda tuzilgan ishonchnoma asosida qatnashadi, yuridik shaxs nomidan berilgan ishonchnoma qonunchilikda belgilangan tartibda, jismoniy shaxs nomidan berilgan ishonchnoma notarial tasdiqlangan boʻlishi kerak.</w:t>
            </w:r>
          </w:p>
        </w:tc>
        <w:tc>
          <w:tcPr>
            <w:tcW w:w="7513" w:type="dxa"/>
            <w:tcBorders>
              <w:top w:val="nil"/>
              <w:left w:val="dashSmallGap" w:sz="4" w:space="0" w:color="auto"/>
              <w:bottom w:val="nil"/>
              <w:right w:val="nil"/>
            </w:tcBorders>
            <w:shd w:val="clear" w:color="auto" w:fill="auto"/>
          </w:tcPr>
          <w:p w:rsidR="00B530D6" w:rsidRPr="00012AAC" w:rsidRDefault="00B530D6" w:rsidP="00B530D6">
            <w:pPr>
              <w:tabs>
                <w:tab w:val="left" w:pos="736"/>
                <w:tab w:val="left" w:pos="993"/>
                <w:tab w:val="center" w:pos="4946"/>
              </w:tabs>
              <w:spacing w:before="60" w:after="60"/>
              <w:ind w:left="40" w:right="23" w:firstLine="425"/>
              <w:jc w:val="both"/>
            </w:pPr>
            <w:r w:rsidRPr="00012AAC">
              <w:t>Акционеры участвуют на общем собрании на основании документа, удостоверяющего личность и доверенности, оформленной в письменной форме, доверенность, выданная от имени юридического лица, должна быть заверена в установленном порядке законодательства, а доверенность, выданная от имени физического лица, должна быть нотариально заверена.</w:t>
            </w:r>
          </w:p>
        </w:tc>
      </w:tr>
      <w:tr w:rsidR="00B530D6" w:rsidRPr="00012AAC" w:rsidTr="00B530D6">
        <w:trPr>
          <w:trHeight w:val="426"/>
        </w:trPr>
        <w:tc>
          <w:tcPr>
            <w:tcW w:w="7655" w:type="dxa"/>
            <w:tcBorders>
              <w:top w:val="nil"/>
              <w:left w:val="nil"/>
              <w:bottom w:val="nil"/>
              <w:right w:val="dashSmallGap" w:sz="4" w:space="0" w:color="auto"/>
            </w:tcBorders>
            <w:shd w:val="clear" w:color="auto" w:fill="auto"/>
          </w:tcPr>
          <w:p w:rsidR="00B530D6" w:rsidRPr="00012AAC" w:rsidRDefault="00B530D6" w:rsidP="00B530D6">
            <w:pPr>
              <w:tabs>
                <w:tab w:val="left" w:pos="747"/>
                <w:tab w:val="left" w:pos="795"/>
                <w:tab w:val="center" w:pos="4946"/>
              </w:tabs>
              <w:spacing w:before="60" w:after="60"/>
              <w:ind w:left="43" w:right="34" w:firstLine="426"/>
              <w:jc w:val="both"/>
              <w:rPr>
                <w:lang w:val="uz-Latn-UZ"/>
              </w:rPr>
            </w:pPr>
            <w:r w:rsidRPr="006925D9">
              <w:rPr>
                <w:lang w:val="uz-Latn-UZ"/>
              </w:rPr>
              <w:t>Aksiyadorlarning umumiy yigʻilishida axborot-kommunikatsiya texnologiyalaridan foydalangan holda masofadan turib ishtirok etish va ovoz berish “E-Vote” elektron ovoz berish platformasida (</w:t>
            </w:r>
            <w:hyperlink r:id="rId7" w:history="1">
              <w:r w:rsidRPr="001013B8">
                <w:rPr>
                  <w:rStyle w:val="a4"/>
                  <w:lang w:val="uz-Latn-UZ"/>
                </w:rPr>
                <w:t>https://evote.uz</w:t>
              </w:r>
            </w:hyperlink>
            <w:r w:rsidRPr="006925D9">
              <w:rPr>
                <w:lang w:val="uz-Latn-UZ"/>
              </w:rPr>
              <w:t>) “Xoʻjalik jamiyatlari boshqaruv organlarining yigʻilishlarida axborot-kommunikatsiya texnologiyalaridan foydalangan holda masofadan turib ishtirok etish va ovoz berish tartibi toʻgʻrisida” Nizom (ro‘yxat raqami 3613, 2025-yil 24-mart) va “Qimmatli qogʻozlar Markaziy depozitariysi tomonidan E-Vote elektron ovoz berish xizmatidan foydalanish boʻyicha xizmatlar koʻrsatish Qoidalari”ga muvofiq amalga oshiriladi. Jumladan:</w:t>
            </w:r>
          </w:p>
        </w:tc>
        <w:tc>
          <w:tcPr>
            <w:tcW w:w="7513" w:type="dxa"/>
            <w:tcBorders>
              <w:top w:val="nil"/>
              <w:left w:val="dashSmallGap" w:sz="4" w:space="0" w:color="auto"/>
              <w:bottom w:val="nil"/>
              <w:right w:val="nil"/>
            </w:tcBorders>
            <w:shd w:val="clear" w:color="auto" w:fill="auto"/>
          </w:tcPr>
          <w:p w:rsidR="00B530D6" w:rsidRPr="00012AAC" w:rsidRDefault="00B530D6" w:rsidP="00B530D6">
            <w:pPr>
              <w:tabs>
                <w:tab w:val="left" w:pos="736"/>
                <w:tab w:val="left" w:pos="993"/>
                <w:tab w:val="center" w:pos="4946"/>
              </w:tabs>
              <w:spacing w:before="60" w:after="60"/>
              <w:ind w:left="40" w:right="23" w:firstLine="425"/>
              <w:jc w:val="both"/>
            </w:pPr>
            <w:r w:rsidRPr="00156D5C">
              <w:t>Участие и голосование на Общем собрании акционеров дистанционно с использованием информационно-коммуникационных технологий осуществляется на платформе электронного голосования «E-Vote» (</w:t>
            </w:r>
            <w:hyperlink r:id="rId8" w:history="1">
              <w:r w:rsidRPr="00156D5C">
                <w:rPr>
                  <w:rStyle w:val="a4"/>
                </w:rPr>
                <w:t>https://evote.uz</w:t>
              </w:r>
            </w:hyperlink>
            <w:r w:rsidRPr="00156D5C">
              <w:t>) в соответствии с Положением «О порядке дистанционного участия и голосования с использованием информационно-коммуникационных технологий на заседаниях органов управления хозяйственных обществ» (рег. №3613 от 24 марта 2025 года) и «Правилами предоставления Центральным депозитарием ценных бумаг услуг по использованию сервиса E-Vote». В том числе:</w:t>
            </w:r>
          </w:p>
        </w:tc>
      </w:tr>
      <w:tr w:rsidR="00B530D6" w:rsidRPr="00012AAC" w:rsidTr="00363345">
        <w:trPr>
          <w:trHeight w:val="426"/>
        </w:trPr>
        <w:tc>
          <w:tcPr>
            <w:tcW w:w="7655" w:type="dxa"/>
            <w:tcBorders>
              <w:top w:val="nil"/>
              <w:left w:val="nil"/>
              <w:bottom w:val="nil"/>
              <w:right w:val="dashSmallGap" w:sz="4" w:space="0" w:color="auto"/>
            </w:tcBorders>
            <w:shd w:val="clear" w:color="auto" w:fill="auto"/>
          </w:tcPr>
          <w:p w:rsidR="00B530D6" w:rsidRPr="00012AAC" w:rsidRDefault="00B530D6" w:rsidP="00B530D6">
            <w:pPr>
              <w:tabs>
                <w:tab w:val="left" w:pos="747"/>
                <w:tab w:val="left" w:pos="795"/>
                <w:tab w:val="center" w:pos="4946"/>
              </w:tabs>
              <w:spacing w:before="60" w:after="60"/>
              <w:ind w:left="43" w:right="34" w:firstLine="426"/>
              <w:jc w:val="both"/>
              <w:rPr>
                <w:lang w:val="uz-Latn-UZ"/>
              </w:rPr>
            </w:pPr>
            <w:r w:rsidRPr="006925D9">
              <w:rPr>
                <w:lang w:val="uz-Latn-UZ"/>
              </w:rPr>
              <w:t>ishtirokchi yigʻilish boshlangunga qadar platformadagi avtorizatsiya va identifikatsiyadan oʻtishni taʼminlovchi elektron kanallar orqali roʻyxatdan oʻtishi, shu jumladan platformaga kirish uchun jismoniy va yuridik shaxslarni identifikatsiyalashning yagona tizimida o‘ziga oid ma’lumotlarni taqdim etgan holda identifikatsiyadan oʻtishi kerak;</w:t>
            </w:r>
          </w:p>
        </w:tc>
        <w:tc>
          <w:tcPr>
            <w:tcW w:w="7513" w:type="dxa"/>
            <w:tcBorders>
              <w:top w:val="nil"/>
              <w:left w:val="dashSmallGap" w:sz="4" w:space="0" w:color="auto"/>
              <w:bottom w:val="nil"/>
              <w:right w:val="nil"/>
            </w:tcBorders>
            <w:shd w:val="clear" w:color="auto" w:fill="auto"/>
          </w:tcPr>
          <w:p w:rsidR="00B530D6" w:rsidRPr="00012AAC" w:rsidRDefault="00B530D6" w:rsidP="00B530D6">
            <w:pPr>
              <w:tabs>
                <w:tab w:val="left" w:pos="736"/>
                <w:tab w:val="left" w:pos="993"/>
                <w:tab w:val="center" w:pos="4946"/>
              </w:tabs>
              <w:spacing w:before="60" w:after="60"/>
              <w:ind w:left="40" w:right="23" w:firstLine="425"/>
              <w:jc w:val="both"/>
            </w:pPr>
            <w:r w:rsidRPr="00156D5C">
              <w:t xml:space="preserve">участнику необходимо зарегистрироваться через электронные каналы, обеспечивающие авторизацию и идентификацию на платформе до начала собрания, в том числе пройти идентификацию </w:t>
            </w:r>
            <w:r w:rsidRPr="00156D5C">
              <w:br/>
              <w:t>в Единой системе идентификации физических и юридических лиц с предоставлением своих данных для получения доступа на платформу;</w:t>
            </w:r>
          </w:p>
        </w:tc>
      </w:tr>
      <w:tr w:rsidR="00B530D6" w:rsidRPr="00012AAC" w:rsidTr="00363345">
        <w:trPr>
          <w:trHeight w:val="426"/>
        </w:trPr>
        <w:tc>
          <w:tcPr>
            <w:tcW w:w="7655" w:type="dxa"/>
            <w:tcBorders>
              <w:top w:val="nil"/>
              <w:left w:val="nil"/>
              <w:bottom w:val="nil"/>
              <w:right w:val="dashSmallGap" w:sz="4" w:space="0" w:color="auto"/>
            </w:tcBorders>
            <w:shd w:val="clear" w:color="auto" w:fill="auto"/>
          </w:tcPr>
          <w:p w:rsidR="00B530D6" w:rsidRPr="00012AAC" w:rsidRDefault="00B530D6" w:rsidP="00B530D6">
            <w:pPr>
              <w:tabs>
                <w:tab w:val="left" w:pos="747"/>
                <w:tab w:val="left" w:pos="795"/>
                <w:tab w:val="center" w:pos="4946"/>
              </w:tabs>
              <w:spacing w:before="60" w:after="60"/>
              <w:ind w:left="43" w:right="34" w:firstLine="426"/>
              <w:jc w:val="both"/>
              <w:rPr>
                <w:lang w:val="uz-Latn-UZ"/>
              </w:rPr>
            </w:pPr>
            <w:r w:rsidRPr="006925D9">
              <w:rPr>
                <w:lang w:val="uz-Latn-UZ"/>
              </w:rPr>
              <w:t>masofadan turib</w:t>
            </w:r>
            <w:r w:rsidRPr="006925D9" w:rsidDel="002E038E">
              <w:rPr>
                <w:lang w:val="uz-Latn-UZ"/>
              </w:rPr>
              <w:t xml:space="preserve"> </w:t>
            </w:r>
            <w:r w:rsidRPr="006925D9">
              <w:rPr>
                <w:lang w:val="uz-Latn-UZ"/>
              </w:rPr>
              <w:t>yig‘ilishda ishtirok etish va kun tartibidagi masalalar bo‘yicha ovoz berishda elektron raqamli imzodan foydalaniladi;</w:t>
            </w:r>
          </w:p>
        </w:tc>
        <w:tc>
          <w:tcPr>
            <w:tcW w:w="7513" w:type="dxa"/>
            <w:tcBorders>
              <w:top w:val="nil"/>
              <w:left w:val="dashSmallGap" w:sz="4" w:space="0" w:color="auto"/>
              <w:bottom w:val="nil"/>
              <w:right w:val="nil"/>
            </w:tcBorders>
            <w:shd w:val="clear" w:color="auto" w:fill="auto"/>
          </w:tcPr>
          <w:p w:rsidR="00B530D6" w:rsidRPr="00012AAC" w:rsidRDefault="00B530D6" w:rsidP="00B530D6">
            <w:pPr>
              <w:tabs>
                <w:tab w:val="left" w:pos="736"/>
                <w:tab w:val="left" w:pos="993"/>
                <w:tab w:val="center" w:pos="4946"/>
              </w:tabs>
              <w:spacing w:before="60" w:after="60"/>
              <w:ind w:left="40" w:right="23" w:firstLine="425"/>
              <w:jc w:val="both"/>
            </w:pPr>
            <w:r w:rsidRPr="00156D5C">
              <w:t>при дистанционном участии и голосовании по вопросам повестки дня в собрании акционеров используется электронная цифровая подпись;</w:t>
            </w:r>
          </w:p>
        </w:tc>
      </w:tr>
      <w:tr w:rsidR="00B530D6" w:rsidRPr="00012AAC" w:rsidTr="00363345">
        <w:trPr>
          <w:trHeight w:val="426"/>
        </w:trPr>
        <w:tc>
          <w:tcPr>
            <w:tcW w:w="7655" w:type="dxa"/>
            <w:tcBorders>
              <w:top w:val="nil"/>
              <w:left w:val="nil"/>
              <w:bottom w:val="nil"/>
              <w:right w:val="dashSmallGap" w:sz="4" w:space="0" w:color="auto"/>
            </w:tcBorders>
            <w:shd w:val="clear" w:color="auto" w:fill="auto"/>
          </w:tcPr>
          <w:p w:rsidR="00B530D6" w:rsidRPr="00012AAC" w:rsidRDefault="00B530D6" w:rsidP="00B530D6">
            <w:pPr>
              <w:tabs>
                <w:tab w:val="left" w:pos="747"/>
                <w:tab w:val="left" w:pos="795"/>
                <w:tab w:val="center" w:pos="4946"/>
              </w:tabs>
              <w:spacing w:before="60" w:after="60"/>
              <w:ind w:left="43" w:right="34" w:firstLine="426"/>
              <w:jc w:val="both"/>
              <w:rPr>
                <w:lang w:val="uz-Latn-UZ"/>
              </w:rPr>
            </w:pPr>
            <w:r w:rsidRPr="006925D9">
              <w:rPr>
                <w:lang w:val="uz-Latn-UZ"/>
              </w:rPr>
              <w:t xml:space="preserve">aksiyadorning vakili yuqorida keltirilgan tartibda </w:t>
            </w:r>
            <w:r>
              <w:rPr>
                <w:lang w:val="uz-Latn-UZ"/>
              </w:rPr>
              <w:t xml:space="preserve">tasdiqlangan </w:t>
            </w:r>
            <w:r w:rsidRPr="006925D9">
              <w:rPr>
                <w:lang w:val="uz-Latn-UZ"/>
              </w:rPr>
              <w:t>ishonchnoma</w:t>
            </w:r>
            <w:r>
              <w:rPr>
                <w:lang w:val="uz-Latn-UZ"/>
              </w:rPr>
              <w:t>ni</w:t>
            </w:r>
            <w:r w:rsidRPr="006925D9">
              <w:rPr>
                <w:lang w:val="uz-Latn-UZ"/>
              </w:rPr>
              <w:t xml:space="preserve"> taqdim etadi;</w:t>
            </w:r>
          </w:p>
        </w:tc>
        <w:tc>
          <w:tcPr>
            <w:tcW w:w="7513" w:type="dxa"/>
            <w:tcBorders>
              <w:top w:val="nil"/>
              <w:left w:val="dashSmallGap" w:sz="4" w:space="0" w:color="auto"/>
              <w:bottom w:val="nil"/>
              <w:right w:val="nil"/>
            </w:tcBorders>
            <w:shd w:val="clear" w:color="auto" w:fill="auto"/>
          </w:tcPr>
          <w:p w:rsidR="00B530D6" w:rsidRPr="00012AAC" w:rsidRDefault="00B530D6" w:rsidP="00B530D6">
            <w:pPr>
              <w:tabs>
                <w:tab w:val="left" w:pos="736"/>
                <w:tab w:val="left" w:pos="993"/>
                <w:tab w:val="center" w:pos="4946"/>
              </w:tabs>
              <w:spacing w:before="60" w:after="60"/>
              <w:ind w:left="40" w:right="23" w:firstLine="425"/>
              <w:jc w:val="both"/>
            </w:pPr>
            <w:r w:rsidRPr="00156D5C">
              <w:t>представитель акционера предоставляет доверенность, заверенную в вышеуказанном порядке;</w:t>
            </w:r>
          </w:p>
        </w:tc>
      </w:tr>
      <w:tr w:rsidR="00B530D6" w:rsidRPr="00012AAC" w:rsidTr="00363345">
        <w:trPr>
          <w:trHeight w:val="426"/>
        </w:trPr>
        <w:tc>
          <w:tcPr>
            <w:tcW w:w="7655" w:type="dxa"/>
            <w:tcBorders>
              <w:top w:val="nil"/>
              <w:left w:val="nil"/>
              <w:bottom w:val="nil"/>
              <w:right w:val="dashSmallGap" w:sz="4" w:space="0" w:color="auto"/>
            </w:tcBorders>
            <w:shd w:val="clear" w:color="auto" w:fill="auto"/>
          </w:tcPr>
          <w:p w:rsidR="00B530D6" w:rsidRPr="00012AAC" w:rsidRDefault="00B530D6" w:rsidP="00B530D6">
            <w:pPr>
              <w:tabs>
                <w:tab w:val="left" w:pos="747"/>
                <w:tab w:val="left" w:pos="795"/>
                <w:tab w:val="center" w:pos="4946"/>
              </w:tabs>
              <w:spacing w:before="60" w:after="60"/>
              <w:ind w:left="43" w:right="34" w:firstLine="426"/>
              <w:jc w:val="both"/>
              <w:rPr>
                <w:lang w:val="uz-Latn-UZ"/>
              </w:rPr>
            </w:pPr>
            <w:r w:rsidRPr="006925D9">
              <w:rPr>
                <w:lang w:val="uz-Latn-UZ"/>
              </w:rPr>
              <w:t xml:space="preserve">platformadan foydalanishni ta’minlovchi texnik xodim: Kuzatuv kengashi kotibiyati bosh kotibi Turdibekov Zafar Shokul o‘g‘li, telefon: </w:t>
            </w:r>
            <w:r w:rsidRPr="006925D9">
              <w:rPr>
                <w:lang w:val="uz-Latn-UZ"/>
              </w:rPr>
              <w:br/>
              <w:t>998 (71) 207-46-51 (ichki raqam:1218).</w:t>
            </w:r>
          </w:p>
        </w:tc>
        <w:tc>
          <w:tcPr>
            <w:tcW w:w="7513" w:type="dxa"/>
            <w:tcBorders>
              <w:top w:val="nil"/>
              <w:left w:val="dashSmallGap" w:sz="4" w:space="0" w:color="auto"/>
              <w:bottom w:val="nil"/>
              <w:right w:val="nil"/>
            </w:tcBorders>
            <w:shd w:val="clear" w:color="auto" w:fill="auto"/>
          </w:tcPr>
          <w:p w:rsidR="00B530D6" w:rsidRPr="00012AAC" w:rsidRDefault="00B530D6" w:rsidP="00B530D6">
            <w:pPr>
              <w:tabs>
                <w:tab w:val="left" w:pos="736"/>
                <w:tab w:val="left" w:pos="993"/>
                <w:tab w:val="center" w:pos="4946"/>
              </w:tabs>
              <w:spacing w:before="60" w:after="60"/>
              <w:ind w:left="40" w:right="23" w:firstLine="425"/>
              <w:jc w:val="both"/>
            </w:pPr>
            <w:r w:rsidRPr="00156D5C">
              <w:t xml:space="preserve">технический сотрудник, обеспечивающий использование платформы: Главный секретарь Секретариата Наблюдательного </w:t>
            </w:r>
            <w:r w:rsidRPr="00156D5C">
              <w:lastRenderedPageBreak/>
              <w:t>совета Турдибеков Зафар Шокул угли, телефон: 998 (71) 207-46-51 (внутренний номер:1218).</w:t>
            </w:r>
          </w:p>
        </w:tc>
      </w:tr>
      <w:tr w:rsidR="00B530D6" w:rsidRPr="00012AAC" w:rsidTr="00CD10E7">
        <w:trPr>
          <w:trHeight w:val="426"/>
        </w:trPr>
        <w:tc>
          <w:tcPr>
            <w:tcW w:w="7655" w:type="dxa"/>
            <w:tcBorders>
              <w:top w:val="nil"/>
              <w:left w:val="nil"/>
              <w:bottom w:val="nil"/>
              <w:right w:val="dashSmallGap" w:sz="4" w:space="0" w:color="auto"/>
            </w:tcBorders>
            <w:shd w:val="clear" w:color="auto" w:fill="auto"/>
          </w:tcPr>
          <w:p w:rsidR="00B530D6" w:rsidRPr="00012AAC" w:rsidRDefault="00B530D6" w:rsidP="00B530D6">
            <w:pPr>
              <w:tabs>
                <w:tab w:val="left" w:pos="747"/>
                <w:tab w:val="left" w:pos="795"/>
                <w:tab w:val="center" w:pos="4946"/>
              </w:tabs>
              <w:spacing w:before="60" w:after="60"/>
              <w:ind w:left="43" w:right="34" w:firstLine="426"/>
              <w:jc w:val="both"/>
              <w:rPr>
                <w:lang w:val="uz-Latn-UZ"/>
              </w:rPr>
            </w:pPr>
            <w:r w:rsidRPr="006925D9">
              <w:rPr>
                <w:lang w:val="uz-Latn-UZ"/>
              </w:rPr>
              <w:lastRenderedPageBreak/>
              <w:t xml:space="preserve">Yigʻilish oʻtkazish boʻyicha qoʻshimcha axborot va unda koʻriladigan masalalarning materiallari bilan yuqoridagi manzilga va quyidagi telefon raqamlariga murojaat qilish hamda </w:t>
            </w:r>
            <w:r>
              <w:rPr>
                <w:lang w:val="uz-Latn-UZ"/>
              </w:rPr>
              <w:t>B</w:t>
            </w:r>
            <w:r w:rsidRPr="006925D9">
              <w:rPr>
                <w:lang w:val="uz-Latn-UZ"/>
              </w:rPr>
              <w:t>ankning korporativ veb-sayti</w:t>
            </w:r>
            <w:r>
              <w:rPr>
                <w:lang w:val="uz-Latn-UZ"/>
              </w:rPr>
              <w:t xml:space="preserve"> (</w:t>
            </w:r>
            <w:hyperlink r:id="rId9" w:history="1">
              <w:r w:rsidRPr="00E155E2">
                <w:rPr>
                  <w:rStyle w:val="a4"/>
                  <w:lang w:val="uz-Latn-UZ"/>
                </w:rPr>
                <w:t>https://mkbank.uz</w:t>
              </w:r>
            </w:hyperlink>
            <w:r>
              <w:rPr>
                <w:lang w:val="uz-Latn-UZ"/>
              </w:rPr>
              <w:t xml:space="preserve">) </w:t>
            </w:r>
            <w:r w:rsidRPr="006925D9">
              <w:rPr>
                <w:lang w:val="uz-Latn-UZ"/>
              </w:rPr>
              <w:t>va “E-Vote” elektron ovoz berish platformasi (</w:t>
            </w:r>
            <w:hyperlink r:id="rId10" w:history="1">
              <w:r w:rsidRPr="001013B8">
                <w:rPr>
                  <w:rStyle w:val="a4"/>
                  <w:lang w:val="uz-Latn-UZ"/>
                </w:rPr>
                <w:t>https://evote.uz</w:t>
              </w:r>
            </w:hyperlink>
            <w:r w:rsidRPr="006925D9">
              <w:rPr>
                <w:lang w:val="uz-Latn-UZ"/>
              </w:rPr>
              <w:t>) orqali tanishish mumkin.</w:t>
            </w:r>
          </w:p>
        </w:tc>
        <w:tc>
          <w:tcPr>
            <w:tcW w:w="7513" w:type="dxa"/>
            <w:tcBorders>
              <w:top w:val="nil"/>
              <w:left w:val="dashSmallGap" w:sz="4" w:space="0" w:color="auto"/>
              <w:bottom w:val="nil"/>
              <w:right w:val="nil"/>
            </w:tcBorders>
            <w:shd w:val="clear" w:color="auto" w:fill="auto"/>
          </w:tcPr>
          <w:p w:rsidR="00B530D6" w:rsidRPr="00012AAC" w:rsidRDefault="00B530D6" w:rsidP="00B530D6">
            <w:pPr>
              <w:tabs>
                <w:tab w:val="left" w:pos="736"/>
                <w:tab w:val="left" w:pos="993"/>
                <w:tab w:val="center" w:pos="4946"/>
              </w:tabs>
              <w:spacing w:before="60" w:after="60"/>
              <w:ind w:left="40" w:right="23" w:firstLine="425"/>
              <w:jc w:val="both"/>
            </w:pPr>
            <w:r w:rsidRPr="00156D5C">
              <w:t>С дополнительной информацией о проведении собрания и материалами по вопросам, рассматриваемым на нем, можно ознакомиться, обратившись по вышеуказанному адресу и следующим телефонам, а также через корпоративный веб-сайт Банка (</w:t>
            </w:r>
            <w:hyperlink r:id="rId11" w:history="1">
              <w:r w:rsidRPr="00156D5C">
                <w:rPr>
                  <w:rStyle w:val="a4"/>
                </w:rPr>
                <w:t>https://mkbank.uz</w:t>
              </w:r>
            </w:hyperlink>
            <w:r w:rsidRPr="00156D5C">
              <w:t>) и платформу электронного голосования «E-Vote» (</w:t>
            </w:r>
            <w:hyperlink r:id="rId12" w:history="1">
              <w:r w:rsidRPr="00156D5C">
                <w:rPr>
                  <w:rStyle w:val="a4"/>
                </w:rPr>
                <w:t>https://evote.uz</w:t>
              </w:r>
            </w:hyperlink>
            <w:r w:rsidRPr="00156D5C">
              <w:t>).</w:t>
            </w:r>
          </w:p>
        </w:tc>
      </w:tr>
      <w:tr w:rsidR="00B530D6" w:rsidRPr="00012AAC" w:rsidTr="00CD10E7">
        <w:trPr>
          <w:trHeight w:val="426"/>
        </w:trPr>
        <w:tc>
          <w:tcPr>
            <w:tcW w:w="7655" w:type="dxa"/>
            <w:tcBorders>
              <w:top w:val="nil"/>
              <w:left w:val="nil"/>
              <w:bottom w:val="nil"/>
              <w:right w:val="dashSmallGap" w:sz="4" w:space="0" w:color="auto"/>
            </w:tcBorders>
            <w:shd w:val="clear" w:color="auto" w:fill="auto"/>
          </w:tcPr>
          <w:p w:rsidR="00B530D6" w:rsidRPr="00012AAC" w:rsidRDefault="00B530D6" w:rsidP="00B530D6">
            <w:pPr>
              <w:tabs>
                <w:tab w:val="left" w:pos="747"/>
                <w:tab w:val="left" w:pos="795"/>
                <w:tab w:val="center" w:pos="4946"/>
              </w:tabs>
              <w:spacing w:before="60" w:after="60"/>
              <w:ind w:left="43" w:right="34" w:firstLine="426"/>
              <w:jc w:val="both"/>
              <w:rPr>
                <w:bCs/>
                <w:lang w:val="uz-Latn-UZ"/>
              </w:rPr>
            </w:pPr>
            <w:r w:rsidRPr="00156D5C">
              <w:rPr>
                <w:b/>
                <w:bCs/>
                <w:lang w:val="uz-Latn-UZ"/>
              </w:rPr>
              <w:t>Telefon: 998 (71) 207-46-51 (ichki raqam:1218, 1304)</w:t>
            </w:r>
          </w:p>
        </w:tc>
        <w:tc>
          <w:tcPr>
            <w:tcW w:w="7513" w:type="dxa"/>
            <w:tcBorders>
              <w:top w:val="nil"/>
              <w:left w:val="dashSmallGap" w:sz="4" w:space="0" w:color="auto"/>
              <w:bottom w:val="nil"/>
              <w:right w:val="nil"/>
            </w:tcBorders>
            <w:shd w:val="clear" w:color="auto" w:fill="auto"/>
          </w:tcPr>
          <w:p w:rsidR="00B530D6" w:rsidRPr="00012AAC" w:rsidRDefault="00B530D6" w:rsidP="00B530D6">
            <w:pPr>
              <w:tabs>
                <w:tab w:val="left" w:pos="736"/>
                <w:tab w:val="left" w:pos="993"/>
                <w:tab w:val="center" w:pos="4946"/>
              </w:tabs>
              <w:spacing w:before="60" w:after="60"/>
              <w:ind w:left="453" w:right="34"/>
              <w:jc w:val="both"/>
              <w:rPr>
                <w:bCs/>
              </w:rPr>
            </w:pPr>
            <w:r w:rsidRPr="00156D5C">
              <w:rPr>
                <w:b/>
              </w:rPr>
              <w:t>Телефон: 998 (71) 207-46-51 (внутренний номер:</w:t>
            </w:r>
            <w:r w:rsidRPr="00156D5C">
              <w:rPr>
                <w:b/>
                <w:bCs/>
              </w:rPr>
              <w:t>1218, 1304</w:t>
            </w:r>
            <w:r w:rsidRPr="00156D5C">
              <w:rPr>
                <w:b/>
              </w:rPr>
              <w:t>)</w:t>
            </w:r>
          </w:p>
        </w:tc>
      </w:tr>
      <w:tr w:rsidR="00B530D6" w:rsidRPr="00012AAC" w:rsidTr="00CD10E7">
        <w:trPr>
          <w:trHeight w:val="426"/>
        </w:trPr>
        <w:tc>
          <w:tcPr>
            <w:tcW w:w="7655" w:type="dxa"/>
            <w:tcBorders>
              <w:top w:val="nil"/>
              <w:left w:val="nil"/>
              <w:bottom w:val="nil"/>
              <w:right w:val="dashSmallGap" w:sz="4" w:space="0" w:color="auto"/>
            </w:tcBorders>
            <w:shd w:val="clear" w:color="auto" w:fill="auto"/>
          </w:tcPr>
          <w:p w:rsidR="00B530D6" w:rsidRPr="00012AAC" w:rsidRDefault="00B530D6" w:rsidP="00B530D6">
            <w:pPr>
              <w:tabs>
                <w:tab w:val="left" w:pos="747"/>
                <w:tab w:val="left" w:pos="795"/>
                <w:tab w:val="center" w:pos="4946"/>
              </w:tabs>
              <w:spacing w:before="60" w:after="60"/>
              <w:ind w:left="43" w:right="34" w:firstLine="426"/>
              <w:jc w:val="right"/>
              <w:rPr>
                <w:bCs/>
                <w:lang w:val="uz-Latn-UZ"/>
              </w:rPr>
            </w:pPr>
            <w:r w:rsidRPr="00012AAC">
              <w:rPr>
                <w:b/>
                <w:lang w:val="uz-Latn-UZ"/>
              </w:rPr>
              <w:t>Bank Kuzatuv kengashi</w:t>
            </w:r>
          </w:p>
        </w:tc>
        <w:tc>
          <w:tcPr>
            <w:tcW w:w="7513" w:type="dxa"/>
            <w:tcBorders>
              <w:top w:val="nil"/>
              <w:left w:val="dashSmallGap" w:sz="4" w:space="0" w:color="auto"/>
              <w:bottom w:val="nil"/>
              <w:right w:val="nil"/>
            </w:tcBorders>
            <w:shd w:val="clear" w:color="auto" w:fill="auto"/>
          </w:tcPr>
          <w:p w:rsidR="00B530D6" w:rsidRPr="00012AAC" w:rsidRDefault="00B530D6" w:rsidP="00B530D6">
            <w:pPr>
              <w:tabs>
                <w:tab w:val="left" w:pos="736"/>
                <w:tab w:val="left" w:pos="993"/>
                <w:tab w:val="center" w:pos="4946"/>
              </w:tabs>
              <w:spacing w:before="60" w:after="60"/>
              <w:ind w:left="453" w:right="34"/>
              <w:jc w:val="right"/>
              <w:rPr>
                <w:bCs/>
              </w:rPr>
            </w:pPr>
            <w:bookmarkStart w:id="1" w:name="_Hlk57843818"/>
            <w:r w:rsidRPr="00012AAC">
              <w:rPr>
                <w:b/>
              </w:rPr>
              <w:t>Наблюдательный совет</w:t>
            </w:r>
            <w:bookmarkEnd w:id="1"/>
            <w:r w:rsidRPr="00012AAC">
              <w:rPr>
                <w:b/>
              </w:rPr>
              <w:t xml:space="preserve"> Банка</w:t>
            </w:r>
          </w:p>
        </w:tc>
      </w:tr>
    </w:tbl>
    <w:p w:rsidR="0032633A" w:rsidRDefault="0032633A"/>
    <w:sectPr w:rsidR="0032633A" w:rsidSect="002B4E2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B06FC"/>
    <w:multiLevelType w:val="hybridMultilevel"/>
    <w:tmpl w:val="242AD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A82978"/>
    <w:multiLevelType w:val="hybridMultilevel"/>
    <w:tmpl w:val="499EA4CC"/>
    <w:lvl w:ilvl="0" w:tplc="9E606CD2">
      <w:start w:val="1"/>
      <w:numFmt w:val="decimal"/>
      <w:lvlText w:val="%1."/>
      <w:lvlJc w:val="left"/>
      <w:pPr>
        <w:ind w:left="1173" w:hanging="360"/>
      </w:pPr>
      <w:rPr>
        <w:rFonts w:hint="default"/>
      </w:rPr>
    </w:lvl>
    <w:lvl w:ilvl="1" w:tplc="04190019" w:tentative="1">
      <w:start w:val="1"/>
      <w:numFmt w:val="lowerLetter"/>
      <w:lvlText w:val="%2."/>
      <w:lvlJc w:val="left"/>
      <w:pPr>
        <w:ind w:left="1893" w:hanging="360"/>
      </w:pPr>
    </w:lvl>
    <w:lvl w:ilvl="2" w:tplc="0419001B" w:tentative="1">
      <w:start w:val="1"/>
      <w:numFmt w:val="lowerRoman"/>
      <w:lvlText w:val="%3."/>
      <w:lvlJc w:val="right"/>
      <w:pPr>
        <w:ind w:left="2613" w:hanging="180"/>
      </w:pPr>
    </w:lvl>
    <w:lvl w:ilvl="3" w:tplc="0419000F" w:tentative="1">
      <w:start w:val="1"/>
      <w:numFmt w:val="decimal"/>
      <w:lvlText w:val="%4."/>
      <w:lvlJc w:val="left"/>
      <w:pPr>
        <w:ind w:left="3333" w:hanging="360"/>
      </w:pPr>
    </w:lvl>
    <w:lvl w:ilvl="4" w:tplc="04190019" w:tentative="1">
      <w:start w:val="1"/>
      <w:numFmt w:val="lowerLetter"/>
      <w:lvlText w:val="%5."/>
      <w:lvlJc w:val="left"/>
      <w:pPr>
        <w:ind w:left="4053" w:hanging="360"/>
      </w:pPr>
    </w:lvl>
    <w:lvl w:ilvl="5" w:tplc="0419001B" w:tentative="1">
      <w:start w:val="1"/>
      <w:numFmt w:val="lowerRoman"/>
      <w:lvlText w:val="%6."/>
      <w:lvlJc w:val="right"/>
      <w:pPr>
        <w:ind w:left="4773" w:hanging="180"/>
      </w:pPr>
    </w:lvl>
    <w:lvl w:ilvl="6" w:tplc="0419000F" w:tentative="1">
      <w:start w:val="1"/>
      <w:numFmt w:val="decimal"/>
      <w:lvlText w:val="%7."/>
      <w:lvlJc w:val="left"/>
      <w:pPr>
        <w:ind w:left="5493" w:hanging="360"/>
      </w:pPr>
    </w:lvl>
    <w:lvl w:ilvl="7" w:tplc="04190019" w:tentative="1">
      <w:start w:val="1"/>
      <w:numFmt w:val="lowerLetter"/>
      <w:lvlText w:val="%8."/>
      <w:lvlJc w:val="left"/>
      <w:pPr>
        <w:ind w:left="6213" w:hanging="360"/>
      </w:pPr>
    </w:lvl>
    <w:lvl w:ilvl="8" w:tplc="0419001B" w:tentative="1">
      <w:start w:val="1"/>
      <w:numFmt w:val="lowerRoman"/>
      <w:lvlText w:val="%9."/>
      <w:lvlJc w:val="right"/>
      <w:pPr>
        <w:ind w:left="693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5E"/>
    <w:rsid w:val="002B4E29"/>
    <w:rsid w:val="0032633A"/>
    <w:rsid w:val="00576622"/>
    <w:rsid w:val="00B530D6"/>
    <w:rsid w:val="00D54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8F002-7A1A-4C2D-8B3F-71D767A6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E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E29"/>
    <w:pPr>
      <w:ind w:left="708"/>
    </w:pPr>
  </w:style>
  <w:style w:type="character" w:styleId="a4">
    <w:name w:val="Hyperlink"/>
    <w:basedOn w:val="a0"/>
    <w:uiPriority w:val="99"/>
    <w:unhideWhenUsed/>
    <w:rsid w:val="002B4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ote.u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ote.uz" TargetMode="External"/><Relationship Id="rId12" Type="http://schemas.openxmlformats.org/officeDocument/2006/relationships/hyperlink" Target="https://evote.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ote.uz" TargetMode="External"/><Relationship Id="rId11" Type="http://schemas.openxmlformats.org/officeDocument/2006/relationships/hyperlink" Target="https://mkbank.uz" TargetMode="External"/><Relationship Id="rId5" Type="http://schemas.openxmlformats.org/officeDocument/2006/relationships/hyperlink" Target="https://evote.uz" TargetMode="External"/><Relationship Id="rId10" Type="http://schemas.openxmlformats.org/officeDocument/2006/relationships/hyperlink" Target="https://evote.uz" TargetMode="External"/><Relationship Id="rId4" Type="http://schemas.openxmlformats.org/officeDocument/2006/relationships/webSettings" Target="webSettings.xml"/><Relationship Id="rId9" Type="http://schemas.openxmlformats.org/officeDocument/2006/relationships/hyperlink" Target="https://mkbank.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1587</Words>
  <Characters>9046</Characters>
  <Application>Microsoft Office Word</Application>
  <DocSecurity>0</DocSecurity>
  <Lines>75</Lines>
  <Paragraphs>21</Paragraphs>
  <ScaleCrop>false</ScaleCrop>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Zafar Turdibekov</dc:creator>
  <cp:keywords/>
  <dc:description/>
  <cp:lastModifiedBy>Zafar Turdibekov</cp:lastModifiedBy>
  <cp:revision>4</cp:revision>
  <dcterms:created xsi:type="dcterms:W3CDTF">2025-06-23T06:59:00Z</dcterms:created>
  <dcterms:modified xsi:type="dcterms:W3CDTF">2026-06-03T04:28:00Z</dcterms:modified>
</cp:coreProperties>
</file>