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7776C9" w:rsidRPr="00D171DD" w14:paraId="353570F9" w14:textId="77777777" w:rsidTr="00D171DD">
        <w:tc>
          <w:tcPr>
            <w:tcW w:w="6096" w:type="dxa"/>
          </w:tcPr>
          <w:p w14:paraId="3F2A7B1D" w14:textId="791D0EFE" w:rsidR="007776C9" w:rsidRPr="00D171DD" w:rsidRDefault="007776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0"/>
                <w:lang w:val="uz-Latn-UZ"/>
              </w:rPr>
            </w:pPr>
          </w:p>
        </w:tc>
        <w:tc>
          <w:tcPr>
            <w:tcW w:w="3260" w:type="dxa"/>
            <w:hideMark/>
          </w:tcPr>
          <w:p w14:paraId="362BAEFD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“Тошкент” РФБ АЖ</w:t>
            </w:r>
          </w:p>
          <w:p w14:paraId="44E4FC4C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Кузатув кенгашининг</w:t>
            </w:r>
          </w:p>
          <w:p w14:paraId="1FAFC807" w14:textId="5D1E5AA5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2023 йил </w:t>
            </w:r>
            <w:r w:rsidR="00BA1CAE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30 ноябр</w:t>
            </w: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даги мажлис</w:t>
            </w:r>
          </w:p>
          <w:p w14:paraId="359974E8" w14:textId="77777777" w:rsidR="00C6261F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қарорига асосан</w:t>
            </w:r>
          </w:p>
          <w:p w14:paraId="5BC1CF2A" w14:textId="5B26C33E" w:rsidR="007776C9" w:rsidRPr="00D171DD" w:rsidRDefault="00C6261F" w:rsidP="00C626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D171D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“ТАСДИҚЛАНГАН”</w:t>
            </w:r>
          </w:p>
        </w:tc>
      </w:tr>
    </w:tbl>
    <w:p w14:paraId="5E3BDDD1" w14:textId="77777777" w:rsidR="00E90A58" w:rsidRPr="002937A3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Latn-UZ"/>
        </w:rPr>
      </w:pPr>
    </w:p>
    <w:p w14:paraId="39B98134" w14:textId="77777777" w:rsidR="00E90A58" w:rsidRPr="000E17D4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1C9E7F69" w14:textId="62552D43" w:rsidR="00E90A58" w:rsidRPr="00E90A58" w:rsidRDefault="00C6261F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“Тошкент” РФБ АЖ</w:t>
      </w:r>
      <w:r w:rsidR="00E90A58"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да монополияга қарши комплаенс тизимини жорий этиш ва унинг ишлаш тартиби тўғрисида</w:t>
      </w:r>
    </w:p>
    <w:p w14:paraId="078A989E" w14:textId="77777777" w:rsidR="00E90A58" w:rsidRPr="00C6261F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z-Cyrl-UZ"/>
        </w:rPr>
      </w:pPr>
      <w:r w:rsidRPr="00C6261F">
        <w:rPr>
          <w:rFonts w:ascii="Times New Roman" w:eastAsia="Times New Roman" w:hAnsi="Times New Roman" w:cs="Times New Roman"/>
          <w:b/>
          <w:caps/>
          <w:sz w:val="24"/>
          <w:szCs w:val="24"/>
          <w:lang w:val="uz-Cyrl-UZ"/>
        </w:rPr>
        <w:t>НИЗОМ</w:t>
      </w:r>
    </w:p>
    <w:p w14:paraId="6B0DA516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</w:p>
    <w:p w14:paraId="058325F8" w14:textId="77777777" w:rsidR="00E90A58" w:rsidRP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Умумий қоидалар</w:t>
      </w:r>
    </w:p>
    <w:p w14:paraId="13546101" w14:textId="6F91382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1. Мазкур Низом </w:t>
      </w:r>
      <w:r w:rsidR="00C6261F">
        <w:rPr>
          <w:rFonts w:ascii="Times New Roman" w:eastAsia="Times New Roman" w:hAnsi="Times New Roman" w:cs="Times New Roman"/>
          <w:sz w:val="24"/>
          <w:szCs w:val="24"/>
          <w:lang w:val="uz-Cyrl-UZ"/>
        </w:rPr>
        <w:t>“Тошкент” РФБ акциядорлик жамият</w:t>
      </w:r>
      <w:bookmarkStart w:id="0" w:name="_GoBack"/>
      <w:bookmarkEnd w:id="0"/>
      <w:r w:rsidR="00C6261F">
        <w:rPr>
          <w:rFonts w:ascii="Times New Roman" w:eastAsia="Times New Roman" w:hAnsi="Times New Roman" w:cs="Times New Roman"/>
          <w:sz w:val="24"/>
          <w:szCs w:val="24"/>
          <w:lang w:val="uz-Cyrl-UZ"/>
        </w:rPr>
        <w:t>и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C6261F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(кейинчалик - Биржа) да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комплаенс тизимини жорий этиш, унинг фаолият юритиш ва мониторинг қилиш тартибини белгилайди.</w:t>
      </w:r>
    </w:p>
    <w:p w14:paraId="271A28E6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2. Мазкур Низомда қуйидаги асосий тушунчалардан фойдаланилади:</w:t>
      </w:r>
    </w:p>
    <w:p w14:paraId="319FC89C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монополияга қарши курашиш органи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Ўзбекистон Республикаси </w:t>
      </w:r>
      <w:r w:rsidR="00F03B36" w:rsidRPr="00F03B36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Рақобатни ривожлантириш ва истеъмолчилар ҳуқуқларини ҳимоя қилиш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қўмитаси ва унинг ҳудудий бошқармалари;</w:t>
      </w:r>
    </w:p>
    <w:p w14:paraId="59DFE655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монополияга қарши комплаенс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фаолиятнинг рақобат тўғрисидаги қонунчилик ҳужжатларига мувофиқлигини таъминлаш, ҳуқуқбузарликлар хавфини аниқлаш ва уларнинг олдини олишга қаратилган ички ташкилий чора-тадбирлар ва таомиллар тизими;</w:t>
      </w:r>
    </w:p>
    <w:p w14:paraId="7D9426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монополияга қарши комплаенс тўғрисидаги ҳисобот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--- рақобат тўғрисидаги қонунчилик ҳужжатларига амал қилинишини ташкил этиш ҳақидаги ахборотни ўз ичига оладиган ҳужжат;</w:t>
      </w:r>
    </w:p>
    <w:p w14:paraId="379C3527" w14:textId="6DAE7010" w:rsidR="00E90A58" w:rsidRPr="008A3705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ваколатли шахс (бўлинма)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</w:t>
      </w:r>
      <w:r w:rsid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>“Тошкент” РФБ акциядорлик жамияти</w:t>
      </w:r>
      <w:r w:rsidR="001A06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к</w:t>
      </w:r>
      <w:r w:rsid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>омплаенс-менеджери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,</w:t>
      </w:r>
      <w:r w:rsidR="007579D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бош услубиётчиси ва юрисконсульт</w:t>
      </w:r>
      <w:r w:rsid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>;</w:t>
      </w:r>
    </w:p>
    <w:p w14:paraId="7EAFFA7F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савдолар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— товар ва хизматларни харид қилиш ва сотиш билан боғлиқ бўлган таомиллар, шу жумладан, электрон савдо таомиллари.</w:t>
      </w:r>
    </w:p>
    <w:p w14:paraId="4029D87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3. Қуйидагилар монополияга қарши комплаенс тизимининг асосий вазифалари ҳисобланади:</w:t>
      </w:r>
    </w:p>
    <w:p w14:paraId="206230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эҳтимолий бузилиш хавфларини аниқлаш ва баҳолаш ҳамда уни бошқариш;</w:t>
      </w:r>
    </w:p>
    <w:p w14:paraId="71F19EA8" w14:textId="17C50CAA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 рақобат тўғрисидаги қонунчилик ҳужжатлари талабларига мувофиқлигини таъминлаш ва мониторинг қилиш;</w:t>
      </w:r>
    </w:p>
    <w:p w14:paraId="5D607603" w14:textId="6DEBE41B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нинг фаолиятида рақобат тўғрисидаги қонунчилик ҳужжатлари талаблари бузилишининг ҳамда раҳбарлар томонидан ўз вазифаларини бажариш жараёнида рақобатга зид хатти-ҳаракатлар амалга оширилишининг олдини олиш;</w:t>
      </w:r>
    </w:p>
    <w:p w14:paraId="589C28FB" w14:textId="064A4548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 монополияга қарши комплаенс тизимини ишлаш самарадорлигини баҳолаш ва таъминлаш;</w:t>
      </w:r>
    </w:p>
    <w:p w14:paraId="79DD017E" w14:textId="2096BDDB" w:rsidR="00E90A58" w:rsidRPr="00E90A58" w:rsidRDefault="006D0203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ходимларида рақобат тўғрисидаги қонунчилик ҳужжатлари талаблари бузилишининг олдини олиш ва мунтазам равишда ушбу йўналиш бўйича уларнинг малакасини ошириш юзасидан ўқитиш йўли билан рақобат тўғрисидаги қонунчилик ҳужжатларига доир фикрларини ривожлантириш.</w:t>
      </w:r>
    </w:p>
    <w:p w14:paraId="2E8F3696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Монополияга қарши комплаенс тизимини ташкил этиш </w:t>
      </w:r>
    </w:p>
    <w:p w14:paraId="472DDD0D" w14:textId="7BFB760A" w:rsidR="00E90A58" w:rsidRPr="001A0632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4. 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Ваколатли шахс</w:t>
      </w:r>
      <w:r w:rsidR="001A0632"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>қуйидагиларни амалга оширади:</w:t>
      </w:r>
    </w:p>
    <w:p w14:paraId="45861D4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 бузилишини мониторинг қилиш;</w:t>
      </w:r>
    </w:p>
    <w:p w14:paraId="451E19A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фаолиятга тегишли материалларни таҳлил қилиш (шу жумладан, рақобатни ва (ёки) истеъмолчиларнинг ҳуқуқ ва манфаатларини чеклайдиган нормаларни аниқлашга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қаратилган ички ҳужжатларни хатловдан ўтказиш), аниқланган камчиликларни бартараф этишга йўналтирилган чораларни ишлаб чиқиш;</w:t>
      </w:r>
    </w:p>
    <w:p w14:paraId="2ECB65A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чекловларини келтириб чиқариши мумкин бўлган омилларни аниқлаш ва уларни бартараф этиш бўйича таклифлар ишлаб чиқиш;</w:t>
      </w:r>
    </w:p>
    <w:p w14:paraId="4C086C4C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комплаенс тизимининг фаолият юритиши билан боғлиқ масалалар бўйича бошқа тузилмавий бўлинмалар билан ўзаро алоқаларни мувофиқлаштириш;</w:t>
      </w:r>
    </w:p>
    <w:p w14:paraId="7A2F804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 бузилиш билан боғлиқ ички ўрганиш ишларини ташкил этиш;</w:t>
      </w:r>
    </w:p>
    <w:p w14:paraId="0B5896AF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курашиш органи билан рақобат тўғрисидаги қонунчилик ҳужжатлари талаблари бузилиши бўйича ўзаро ахборот алмашиш;</w:t>
      </w:r>
    </w:p>
    <w:p w14:paraId="6099734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 хавфларини камайтириш мақсадида бир йилга мўлжалланган “Йўл харитаси” ни ишлаб чиқиш ва амалга оширилишини таъминлаш;</w:t>
      </w:r>
    </w:p>
    <w:p w14:paraId="79E8D52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ўзгаришларни мониторинг қилиш, шунингдек, идоравий ҳужжатларга тегишли ўзгартиришлар киритиш юзасидан таклифлар киритиш;</w:t>
      </w:r>
    </w:p>
    <w:p w14:paraId="7446B30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 хавфларини аниқлаш, хавфлар билан боғлиқ ҳолатлар ҳисобини юритиш ва юзага келиш эҳтимолини белгилаш;</w:t>
      </w:r>
    </w:p>
    <w:p w14:paraId="574FF13B" w14:textId="2EA868FF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нинг фаолиятида рақобат чекловларини келтириб чиқариши мумкин бўлган манфаатлар тўқнашувини аниқлаш, уларни бартараф этиш бўйича таклифлар ишлаб чиқиш;</w:t>
      </w:r>
    </w:p>
    <w:p w14:paraId="30E659D9" w14:textId="4D335E1C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Биржа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ходимларига рақобат тўғрисидаги қонунчилик ҳужжатлари талабларига амал қилиш билан боғлиқ масалалар бўйича маслаҳатлар бериш;</w:t>
      </w:r>
    </w:p>
    <w:p w14:paraId="1011A58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комплаенс масалалари бўйича мунтазам равишда тренинглар ўтказиш;</w:t>
      </w:r>
    </w:p>
    <w:p w14:paraId="1007579A" w14:textId="58989B9E" w:rsidR="00E90A58" w:rsidRPr="00E90A58" w:rsidRDefault="006D020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Биржа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томонидан қабул қилинадиган ҳужжатларнинг лойиҳаларини ўрганиш ва рақобат тўғрисидаги қонунчилик ҳужжатлари талабларининг бузилишини келтириб чиқариши мумкин бўлган нормалар аниқланган тақдирда, бу ҳақда раҳбарни хабардор қилиш;</w:t>
      </w:r>
    </w:p>
    <w:p w14:paraId="3250E7A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ҳар йили биринчи февралга қадар монополияга қарши комплаенс ҳақидаги ҳисоботни раҳбариятга тасдиқлаш учун тақдим этиш.</w:t>
      </w:r>
    </w:p>
    <w:p w14:paraId="64D33161" w14:textId="69879383" w:rsidR="00E90A58" w:rsidRPr="00E90A58" w:rsidRDefault="007579DB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Ваколатли шахс</w:t>
      </w:r>
      <w:r w:rsidR="001A0632"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бевосита раҳбарга бўйсунади ва ҳисобдор бўлади.</w:t>
      </w:r>
    </w:p>
    <w:p w14:paraId="151A35ED" w14:textId="77777777" w:rsidR="00E90A58" w:rsidRDefault="00E90A58" w:rsidP="00D1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Рақобат тўғрисидаги қонунчилик ҳужжатлари талабларининг </w:t>
      </w:r>
    </w:p>
    <w:p w14:paraId="299376DA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бузилишини аниқлаш </w:t>
      </w:r>
    </w:p>
    <w:p w14:paraId="1943540D" w14:textId="57788FE6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5. </w:t>
      </w:r>
      <w:r w:rsidR="00411CC3"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 рақобат тўғрисидаги қонунчилик ҳужжатлари талабларининг бузилиш хавфларини аниқлаш мақсадида</w:t>
      </w:r>
      <w:r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1A0632" w:rsidRPr="001A0632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Комплаенс-менеджер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томонидан қуйидагилар амалга оширилади:</w:t>
      </w:r>
    </w:p>
    <w:p w14:paraId="46FC3B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бузилишига ёки бозорда рақобатни чеклашга олиб келадиган нормалар ва қоидаларни аниқлаш мақсадида норматив-ҳуқуқий ҳужжатларни ўрганиш;</w:t>
      </w:r>
    </w:p>
    <w:p w14:paraId="558F39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жорий этиладиган янги чекловлар, рухсат бериш тартиб-таомилларининг янги турлари, лицензияларни, шунингдек, рухсат бериш хусусиятига эга ҳужжатларни ёки лицензияларни олиш учун қўшимча талаблар ёки шартларни ҳамда техник тартибга солиш талабларининг жорий этилишини ўрганиш;</w:t>
      </w:r>
    </w:p>
    <w:p w14:paraId="72A98A38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тендер ва биржа савдоларига қўйиладиган монополияга қарши талабларга амал қилинишини таҳлил қилиш;</w:t>
      </w:r>
    </w:p>
    <w:p w14:paraId="6D28863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давлат харидларининг рақобат тўғрисидаги қонунчилик ҳужжатлари талабларига мувофиқлигини ўрганиш;</w:t>
      </w:r>
    </w:p>
    <w:p w14:paraId="46B2FB20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аниқланган рақобат тўғрисидаги қонунчилик ҳужжатлари талабларини бузиш ҳолатларини таҳлил қилиш;</w:t>
      </w:r>
    </w:p>
    <w:p w14:paraId="5B58C52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ҳужжатларини қўллаш амалиётини мониторинг ва таҳлил қилиш;</w:t>
      </w:r>
    </w:p>
    <w:p w14:paraId="77914548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 хавфларини камайтириш бўйича ишлаб чиқилган ва амалга оширилаётган чора-тадбирлар самарадорлигини мунтазам равишда баҳолаш;</w:t>
      </w:r>
    </w:p>
    <w:p w14:paraId="1B1BD79D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вужудга келиш эҳтимоли бўлган монополияга қарши хавфларни таҳлил қилиш ва уларнинг рўйхатини комплаенс-хавфлар харитаси кўринишида тузиш;</w:t>
      </w:r>
    </w:p>
    <w:p w14:paraId="162B70A3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 хавфларини камайтириш бўйича ишлаб чиқилган ва амалга оширилаётган тадбирларнинг самарадорлигини мунтазам равишда баҳолаш.</w:t>
      </w:r>
    </w:p>
    <w:p w14:paraId="1B8CE573" w14:textId="6582F674" w:rsidR="00E90A58" w:rsidRPr="00E90A58" w:rsidRDefault="00411CC3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="00E90A58"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нинг фаолияти хусусиятидан келиб чиққан ҳамда раҳбарият билан келишилган ҳолда монополияга қарши комплаенс тизимининг самарали ишлашига қаратилган бошқа чора-тадбирлар ҳам амалга ошириш.</w:t>
      </w:r>
    </w:p>
    <w:p w14:paraId="074B2427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6. Рақобат тўғрисидаги қонунчилик ҳужжатлари талабларининг бузилиш бўйича аниқланадиган хавфлар ваколатли шахс (бўлинма) томонидан мазкур низомга</w:t>
      </w:r>
      <w:hyperlink r:id="rId6" w:history="1">
        <w:r w:rsidRPr="00E90A58">
          <w:rPr>
            <w:rFonts w:ascii="Times New Roman" w:eastAsia="Times New Roman" w:hAnsi="Times New Roman" w:cs="Times New Roman"/>
            <w:sz w:val="24"/>
            <w:szCs w:val="24"/>
            <w:lang w:val="uz-Cyrl-UZ"/>
          </w:rPr>
          <w:t xml:space="preserve"> иловага </w:t>
        </w:r>
      </w:hyperlink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мувофиқ даражалар бўйича тақсимланади.</w:t>
      </w:r>
    </w:p>
    <w:p w14:paraId="68B6A88F" w14:textId="77777777" w:rsidR="00E90A58" w:rsidRPr="000E17D4" w:rsidRDefault="00E90A58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7. Рақобат тўғрисидаги қонунчилик ҳужжатлари талабларининг бузилиш хавфларини таҳлил қилиш, аниқлаш ва баҳолаш тўғрисидаги ахборот монополияга қарши комплаенс ҳақидаги ҳисоботга киритилади.</w:t>
      </w:r>
    </w:p>
    <w:p w14:paraId="426D5F39" w14:textId="77777777" w:rsidR="000E17D4" w:rsidRDefault="00E90A58" w:rsidP="00D17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Монополияга қарши комплаенс тизимининг ишлаш </w:t>
      </w:r>
    </w:p>
    <w:p w14:paraId="78EAEF69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самарадорлигини баҳолаш</w:t>
      </w:r>
    </w:p>
    <w:p w14:paraId="67EF89F3" w14:textId="08F48124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8. </w:t>
      </w:r>
      <w:r w:rsidR="00411CC3"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 монополияга қарши комплаенс тизимининг ишлаш самарадорлигини баҳолаш бўй</w:t>
      </w:r>
      <w:r w:rsidR="00411CC3">
        <w:rPr>
          <w:rFonts w:ascii="Times New Roman" w:eastAsia="Times New Roman" w:hAnsi="Times New Roman" w:cs="Times New Roman"/>
          <w:sz w:val="24"/>
          <w:szCs w:val="24"/>
          <w:lang w:val="uz-Cyrl-UZ"/>
        </w:rPr>
        <w:t>и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ча асосий кўрсаткичларни ҳисоблаш монополияга қарши курашиш орган томонидан ишлаб </w:t>
      </w:r>
      <w:r w:rsidRPr="00BD4D0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чиқилган методика асосан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ҳисоблаб борилади.</w:t>
      </w:r>
    </w:p>
    <w:p w14:paraId="6B8C2463" w14:textId="7BCBAFFE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9</w:t>
      </w:r>
      <w:r w:rsid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.</w:t>
      </w:r>
      <w:r w:rsidR="00BD4D06" w:rsidRP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7579DB" w:rsidRPr="007579DB">
        <w:rPr>
          <w:rFonts w:ascii="Times New Roman" w:eastAsia="Times New Roman" w:hAnsi="Times New Roman" w:cs="Times New Roman"/>
          <w:sz w:val="24"/>
          <w:szCs w:val="24"/>
          <w:lang w:val="uz-Cyrl-UZ"/>
        </w:rPr>
        <w:t>Ваколатли шахс</w:t>
      </w:r>
      <w:r w:rsidR="00BD4D06" w:rsidRPr="00BD4D0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</w:t>
      </w:r>
      <w:r w:rsidR="00411CC3"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да монополияга қарши комплаенс тизимининг эришилган асосий самарадорлик кўрсаткичларини баҳолайди (йилда камида бир марта).</w:t>
      </w:r>
    </w:p>
    <w:p w14:paraId="7A5CE67E" w14:textId="0D9C12E3" w:rsidR="00E90A58" w:rsidRPr="00E90A58" w:rsidRDefault="00E90A58" w:rsidP="00D171DD">
      <w:pPr>
        <w:shd w:val="clear" w:color="auto" w:fill="FFFFFF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10. </w:t>
      </w:r>
      <w:r w:rsidR="00411CC3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Биржа 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комплаенс тизимининг ишлаш самарадорлигини баҳолаш бўйича асосий кўрсаткичларга эришилгани тўғрисидаги ахборот монополияга қарши комплаенс ҳақидаги ҳисоботга киритилади.</w:t>
      </w:r>
    </w:p>
    <w:p w14:paraId="59036BC7" w14:textId="77777777" w:rsidR="00E90A58" w:rsidRPr="00E90A58" w:rsidRDefault="00E90A58" w:rsidP="00D171D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Монополияга қарши комплаенс ҳақидаги ҳисобот</w:t>
      </w:r>
    </w:p>
    <w:p w14:paraId="734AA2CE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11. Монополияга қарши комплаенс ҳақидаги ҳисобот қуйидагиларни ўз ичига қамраб олади:</w:t>
      </w:r>
    </w:p>
    <w:p w14:paraId="1154C029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рақобат тўғрисидаги қонунчилик ҳужжатлари талабларининг бузилиш хавфлари бўйича ўтказилган баҳолаш ишларининг натижалари ҳамда камайтириш бўйича чора-тадбирларнинг бажарилиши;</w:t>
      </w:r>
    </w:p>
    <w:p w14:paraId="7B5C9A2A" w14:textId="77777777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монополияга қарши комплаенс тизимининг асосий самарадорлик кўрсаткичларига эришилгани ҳақидаги ахборот.</w:t>
      </w:r>
    </w:p>
    <w:p w14:paraId="2A934315" w14:textId="56DF4081" w:rsidR="00E90A58" w:rsidRPr="00E90A58" w:rsidRDefault="00E90A58" w:rsidP="00D171D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12. </w:t>
      </w:r>
      <w:r w:rsidR="007A35B3"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томонидан тасдиқланган монополияга қарши комплаенс бўйича ҳисобот </w:t>
      </w:r>
      <w:r w:rsidR="007A35B3">
        <w:rPr>
          <w:rFonts w:ascii="Times New Roman" w:eastAsia="Times New Roman" w:hAnsi="Times New Roman" w:cs="Times New Roman"/>
          <w:sz w:val="24"/>
          <w:szCs w:val="24"/>
          <w:lang w:val="uz-Cyrl-UZ"/>
        </w:rPr>
        <w:t>Биржа</w:t>
      </w: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t>нинг расмий веб-сайтида жойлаштирилади ва уч иш куни ичида монополияга қарши курашиш органига юборилади.</w:t>
      </w:r>
    </w:p>
    <w:p w14:paraId="6E813FFD" w14:textId="4DBA6F00" w:rsidR="007A35B3" w:rsidRDefault="007A35B3" w:rsidP="00D171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br w:type="page"/>
      </w:r>
    </w:p>
    <w:p w14:paraId="6F80B210" w14:textId="77777777" w:rsidR="00E90A58" w:rsidRPr="00E90A58" w:rsidRDefault="00E90A58" w:rsidP="00E90A5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sz w:val="24"/>
          <w:szCs w:val="24"/>
          <w:lang w:val="uz-Cyrl-UZ"/>
        </w:rPr>
        <w:lastRenderedPageBreak/>
        <w:t>ИЛОВА</w:t>
      </w:r>
    </w:p>
    <w:p w14:paraId="373BF20B" w14:textId="77777777" w:rsidR="00E90A58" w:rsidRDefault="00E90A58" w:rsidP="00E90A5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Рақобат тўғрисидаги қонунчилик ҳужжатлари талабларининг </w:t>
      </w:r>
    </w:p>
    <w:p w14:paraId="11C16EEF" w14:textId="77777777" w:rsidR="00E90A58" w:rsidRPr="00E90A58" w:rsidRDefault="00E90A58" w:rsidP="00E90A58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 xml:space="preserve">бузилиш даражаси бўйича </w:t>
      </w:r>
    </w:p>
    <w:p w14:paraId="44C97F9F" w14:textId="77777777" w:rsidR="00E90A58" w:rsidRPr="00E90A58" w:rsidRDefault="00E90A58" w:rsidP="007A35B3">
      <w:pPr>
        <w:shd w:val="clear" w:color="auto" w:fill="FFFFFF"/>
        <w:spacing w:after="120" w:line="257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</w:pPr>
      <w:r w:rsidRPr="00E90A58">
        <w:rPr>
          <w:rFonts w:ascii="Times New Roman" w:eastAsia="Times New Roman" w:hAnsi="Times New Roman" w:cs="Times New Roman"/>
          <w:caps/>
          <w:sz w:val="24"/>
          <w:szCs w:val="24"/>
          <w:lang w:val="uz-Cyrl-UZ"/>
        </w:rPr>
        <w:t>НАМУНАВИЙ ХАВФЛАР ТАСНИФИ</w:t>
      </w:r>
      <w:hyperlink r:id="rId7" w:history="1">
        <w:r w:rsidRPr="00E90A58">
          <w:rPr>
            <w:rFonts w:ascii="Times New Roman" w:eastAsia="Times New Roman" w:hAnsi="Times New Roman" w:cs="Times New Roman"/>
            <w:caps/>
            <w:sz w:val="24"/>
            <w:szCs w:val="24"/>
            <w:lang w:val="uz-Cyrl-UZ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94"/>
        <w:gridCol w:w="2103"/>
        <w:gridCol w:w="2103"/>
      </w:tblGrid>
      <w:tr w:rsidR="00E90A58" w:rsidRPr="00E90A58" w14:paraId="694A0580" w14:textId="77777777" w:rsidTr="00A557F5"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1C477" w14:textId="77777777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Эҳтимолликни баҳолаш </w:t>
            </w: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br/>
            </w:r>
            <w:r w:rsidRPr="00E90A5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(юз бериш эҳтимоллари)</w:t>
            </w:r>
          </w:p>
        </w:tc>
        <w:tc>
          <w:tcPr>
            <w:tcW w:w="3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ACA91" w14:textId="77777777" w:rsidR="00E90A58" w:rsidRPr="00E90A58" w:rsidRDefault="00E90A58" w:rsidP="00E90A5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Оқибатлар даражаси</w:t>
            </w:r>
          </w:p>
        </w:tc>
      </w:tr>
      <w:tr w:rsidR="00E90A58" w:rsidRPr="00E90A58" w14:paraId="4CDCC8B1" w14:textId="77777777" w:rsidTr="00A557F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E95F" w14:textId="77777777" w:rsidR="00E90A58" w:rsidRPr="00E90A58" w:rsidRDefault="00E90A58" w:rsidP="00E90A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2D49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Паст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42F1C8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Ўртача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27DB0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Юқори</w:t>
            </w:r>
          </w:p>
        </w:tc>
      </w:tr>
      <w:tr w:rsidR="00E90A58" w:rsidRPr="00E90A58" w14:paraId="582BE143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0BFC9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Юқори эҳтимоллик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672AA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C9D1FB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89451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5826AD0A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6DAEBE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Ўртача эҳтимоллик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57BF9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01EE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C0634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90A58" w:rsidRPr="00E90A58" w14:paraId="713AEA2F" w14:textId="77777777" w:rsidTr="00A557F5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942A8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90A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Паст эҳтимоллик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F01B1" w14:textId="77777777" w:rsidR="00E90A58" w:rsidRPr="00E90A58" w:rsidRDefault="00E90A58" w:rsidP="00E90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0DB4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86BC2" w14:textId="77777777" w:rsidR="00E90A58" w:rsidRPr="00E90A58" w:rsidRDefault="00E90A58" w:rsidP="00E90A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C36FEE3" w14:textId="5B30A162" w:rsidR="00E90A58" w:rsidRDefault="00E90A58" w:rsidP="007A35B3">
      <w:pPr>
        <w:shd w:val="clear" w:color="auto" w:fill="FFFFFF"/>
        <w:spacing w:before="120" w:after="0" w:line="257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val="uz-Cyrl-UZ"/>
        </w:rPr>
      </w:pPr>
      <w:r w:rsidRPr="00AD486E">
        <w:rPr>
          <w:rFonts w:ascii="Times New Roman" w:eastAsia="Times New Roman" w:hAnsi="Times New Roman" w:cs="Times New Roman"/>
          <w:sz w:val="18"/>
          <w:szCs w:val="18"/>
          <w:lang w:val="uz-Cyrl-UZ"/>
        </w:rPr>
        <w:t>* Рақобат тўғрисидаги қонунчилик ҳужжатлари талабларининг бузилиш даражаси бўйича хавфлар таснифи тавсиявий аҳамиятга эга бўлиб, бозор фаолиятининг ўзига хос хусусият</w:t>
      </w:r>
      <w:r w:rsidR="000E17D4" w:rsidRPr="00AD486E">
        <w:rPr>
          <w:rFonts w:ascii="Times New Roman" w:eastAsia="Times New Roman" w:hAnsi="Times New Roman" w:cs="Times New Roman"/>
          <w:sz w:val="18"/>
          <w:szCs w:val="18"/>
          <w:lang w:val="uz-Cyrl-UZ"/>
        </w:rPr>
        <w:t>ига қараб ўзгартирилиши мумкин.</w:t>
      </w:r>
    </w:p>
    <w:p w14:paraId="73AC22C3" w14:textId="77777777" w:rsidR="00C21113" w:rsidRPr="00AD486E" w:rsidRDefault="00C21113" w:rsidP="007A35B3">
      <w:pPr>
        <w:shd w:val="clear" w:color="auto" w:fill="FFFFFF"/>
        <w:spacing w:before="120" w:after="0" w:line="257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val="uz-Cyrl-UZ"/>
        </w:rPr>
      </w:pPr>
    </w:p>
    <w:sectPr w:rsidR="00C21113" w:rsidRPr="00AD486E" w:rsidSect="00BD4D06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E7F97" w14:textId="77777777" w:rsidR="00DB35C2" w:rsidRDefault="00DB35C2" w:rsidP="00C21113">
      <w:pPr>
        <w:spacing w:after="0" w:line="240" w:lineRule="auto"/>
      </w:pPr>
      <w:r>
        <w:separator/>
      </w:r>
    </w:p>
  </w:endnote>
  <w:endnote w:type="continuationSeparator" w:id="0">
    <w:p w14:paraId="41A71139" w14:textId="77777777" w:rsidR="00DB35C2" w:rsidRDefault="00DB35C2" w:rsidP="00C2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508021"/>
      <w:docPartObj>
        <w:docPartGallery w:val="Page Numbers (Bottom of Page)"/>
        <w:docPartUnique/>
      </w:docPartObj>
    </w:sdtPr>
    <w:sdtContent>
      <w:p w14:paraId="1A47A190" w14:textId="0E2FAFDE" w:rsidR="00F23002" w:rsidRDefault="00F2300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4450CF" w14:textId="1E3F609F" w:rsidR="00F23002" w:rsidRDefault="00F23002" w:rsidP="00F2300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BCE19" w14:textId="77777777" w:rsidR="00DB35C2" w:rsidRDefault="00DB35C2" w:rsidP="00C21113">
      <w:pPr>
        <w:spacing w:after="0" w:line="240" w:lineRule="auto"/>
      </w:pPr>
      <w:r>
        <w:separator/>
      </w:r>
    </w:p>
  </w:footnote>
  <w:footnote w:type="continuationSeparator" w:id="0">
    <w:p w14:paraId="20F09110" w14:textId="77777777" w:rsidR="00DB35C2" w:rsidRDefault="00DB35C2" w:rsidP="00C2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D7"/>
    <w:rsid w:val="000E17D4"/>
    <w:rsid w:val="001A0632"/>
    <w:rsid w:val="00273A10"/>
    <w:rsid w:val="002937A3"/>
    <w:rsid w:val="00411CC3"/>
    <w:rsid w:val="00430225"/>
    <w:rsid w:val="00671BDE"/>
    <w:rsid w:val="006D0203"/>
    <w:rsid w:val="006F49D7"/>
    <w:rsid w:val="007579DB"/>
    <w:rsid w:val="007776C9"/>
    <w:rsid w:val="007A35B3"/>
    <w:rsid w:val="008A3705"/>
    <w:rsid w:val="00942422"/>
    <w:rsid w:val="00960535"/>
    <w:rsid w:val="0098743D"/>
    <w:rsid w:val="00AD486E"/>
    <w:rsid w:val="00B23A8B"/>
    <w:rsid w:val="00B8013A"/>
    <w:rsid w:val="00BA1CAE"/>
    <w:rsid w:val="00BD4D06"/>
    <w:rsid w:val="00C21113"/>
    <w:rsid w:val="00C6261F"/>
    <w:rsid w:val="00D171DD"/>
    <w:rsid w:val="00DA6877"/>
    <w:rsid w:val="00DB35C2"/>
    <w:rsid w:val="00E90A58"/>
    <w:rsid w:val="00F03B36"/>
    <w:rsid w:val="00F23002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7D990"/>
  <w15:chartTrackingRefBased/>
  <w15:docId w15:val="{C6EAA82C-F58A-4F28-B150-13A4105E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113"/>
  </w:style>
  <w:style w:type="paragraph" w:styleId="a6">
    <w:name w:val="footer"/>
    <w:basedOn w:val="a"/>
    <w:link w:val="a7"/>
    <w:uiPriority w:val="99"/>
    <w:unhideWhenUsed/>
    <w:rsid w:val="00C2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113"/>
  </w:style>
  <w:style w:type="paragraph" w:styleId="a8">
    <w:name w:val="Balloon Text"/>
    <w:basedOn w:val="a"/>
    <w:link w:val="a9"/>
    <w:uiPriority w:val="99"/>
    <w:semiHidden/>
    <w:unhideWhenUsed/>
    <w:rsid w:val="00C2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1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5318574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5318564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Тоҳир А. Абдурашидов</dc:creator>
  <cp:keywords/>
  <dc:description/>
  <cp:lastModifiedBy>zam</cp:lastModifiedBy>
  <cp:revision>22</cp:revision>
  <cp:lastPrinted>2023-07-19T07:41:00Z</cp:lastPrinted>
  <dcterms:created xsi:type="dcterms:W3CDTF">2023-07-18T10:01:00Z</dcterms:created>
  <dcterms:modified xsi:type="dcterms:W3CDTF">2023-12-12T09:39:00Z</dcterms:modified>
</cp:coreProperties>
</file>